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9006" w14:textId="77777777" w:rsidR="00113290" w:rsidRPr="00B25AC1" w:rsidRDefault="00113290">
      <w:pPr>
        <w:rPr>
          <w:rFonts w:ascii="Marianne" w:hAnsi="Marianne"/>
        </w:rPr>
      </w:pPr>
    </w:p>
    <w:p w14:paraId="3F522A52" w14:textId="4C3F913C" w:rsidR="00113290" w:rsidRPr="00B25AC1" w:rsidRDefault="00EA1C07">
      <w:pPr>
        <w:rPr>
          <w:rFonts w:ascii="Marianne" w:hAnsi="Marian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2B4BA" wp14:editId="35EFD15C">
            <wp:simplePos x="0" y="0"/>
            <wp:positionH relativeFrom="column">
              <wp:posOffset>-188595</wp:posOffset>
            </wp:positionH>
            <wp:positionV relativeFrom="paragraph">
              <wp:posOffset>191770</wp:posOffset>
            </wp:positionV>
            <wp:extent cx="5886450" cy="830580"/>
            <wp:effectExtent l="0" t="0" r="0" b="0"/>
            <wp:wrapNone/>
            <wp:docPr id="2" name="Image 2" descr="C:\Users\g.semplicini\Pictures\logo\ENTËTE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emplicini\Pictures\logo\ENTËTENew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E543F" w14:textId="77777777" w:rsidR="00113290" w:rsidRPr="00B25AC1" w:rsidRDefault="00113290">
      <w:pPr>
        <w:rPr>
          <w:rFonts w:ascii="Marianne" w:hAnsi="Marianne"/>
        </w:rPr>
      </w:pPr>
    </w:p>
    <w:p w14:paraId="6262C129" w14:textId="77777777" w:rsidR="00113290" w:rsidRPr="00B25AC1" w:rsidRDefault="00113290">
      <w:pPr>
        <w:rPr>
          <w:rFonts w:ascii="Marianne" w:hAnsi="Marianne"/>
        </w:rPr>
      </w:pPr>
    </w:p>
    <w:tbl>
      <w:tblPr>
        <w:tblpPr w:leftFromText="141" w:rightFromText="141" w:vertAnchor="text" w:horzAnchor="margin" w:tblpY="2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3290" w:rsidRPr="00B25AC1" w14:paraId="6F0550B3" w14:textId="77777777" w:rsidTr="00FB5F19">
        <w:trPr>
          <w:trHeight w:val="1428"/>
        </w:trPr>
        <w:tc>
          <w:tcPr>
            <w:tcW w:w="9212" w:type="dxa"/>
            <w:shd w:val="clear" w:color="auto" w:fill="B3B3B3"/>
            <w:vAlign w:val="center"/>
          </w:tcPr>
          <w:p w14:paraId="01993EA7" w14:textId="77777777" w:rsidR="00113290" w:rsidRPr="00B25AC1" w:rsidRDefault="00113290" w:rsidP="005567E5">
            <w:pPr>
              <w:jc w:val="center"/>
              <w:rPr>
                <w:rFonts w:ascii="Marianne" w:hAnsi="Marianne" w:cs="Arial"/>
                <w:b/>
                <w:bCs/>
                <w:sz w:val="36"/>
                <w:szCs w:val="36"/>
              </w:rPr>
            </w:pPr>
            <w:r w:rsidRPr="00B25AC1">
              <w:rPr>
                <w:rFonts w:ascii="Marianne" w:hAnsi="Marianne" w:cs="Arial"/>
                <w:b/>
                <w:bCs/>
                <w:sz w:val="36"/>
                <w:szCs w:val="36"/>
              </w:rPr>
              <w:t>D</w:t>
            </w:r>
            <w:r w:rsidR="005567E5" w:rsidRPr="00B25AC1">
              <w:rPr>
                <w:rFonts w:ascii="Marianne" w:hAnsi="Marianne" w:cs="Arial"/>
                <w:b/>
                <w:bCs/>
                <w:sz w:val="36"/>
                <w:szCs w:val="36"/>
              </w:rPr>
              <w:t>EMANDE</w:t>
            </w:r>
            <w:r w:rsidRPr="00B25AC1">
              <w:rPr>
                <w:rFonts w:ascii="Marianne" w:hAnsi="Marianne" w:cs="Arial"/>
                <w:b/>
                <w:bCs/>
                <w:sz w:val="36"/>
                <w:szCs w:val="36"/>
              </w:rPr>
              <w:t xml:space="preserve"> D’EXONERATION DE REDEVANCES</w:t>
            </w:r>
          </w:p>
        </w:tc>
      </w:tr>
      <w:tr w:rsidR="00FB5F19" w:rsidRPr="00B25AC1" w14:paraId="28B3B060" w14:textId="77777777" w:rsidTr="00FB5F19">
        <w:trPr>
          <w:trHeight w:val="675"/>
        </w:trPr>
        <w:tc>
          <w:tcPr>
            <w:tcW w:w="9212" w:type="dxa"/>
            <w:shd w:val="clear" w:color="auto" w:fill="auto"/>
            <w:vAlign w:val="center"/>
          </w:tcPr>
          <w:p w14:paraId="39F5E089" w14:textId="77777777" w:rsidR="00FB5F19" w:rsidRPr="008D618D" w:rsidRDefault="00FB5F19" w:rsidP="00FB5F19">
            <w:pPr>
              <w:rPr>
                <w:rFonts w:ascii="Marianne" w:hAnsi="Marianne" w:cs="Arial"/>
                <w:b/>
                <w:bCs/>
              </w:rPr>
            </w:pPr>
            <w:r w:rsidRPr="008D618D">
              <w:rPr>
                <w:rFonts w:ascii="Marianne" w:hAnsi="Marianne"/>
                <w:b/>
                <w:bCs/>
                <w:iCs/>
              </w:rPr>
              <w:t>Date</w:t>
            </w:r>
            <w:r w:rsidRPr="008D618D">
              <w:rPr>
                <w:rFonts w:ascii="Calibri" w:hAnsi="Calibri" w:cs="Calibri"/>
                <w:b/>
                <w:bCs/>
                <w:iCs/>
              </w:rPr>
              <w:t> </w:t>
            </w:r>
            <w:r w:rsidRPr="008D618D">
              <w:rPr>
                <w:rFonts w:ascii="Marianne" w:hAnsi="Marianne"/>
                <w:b/>
                <w:bCs/>
                <w:iCs/>
              </w:rPr>
              <w:t>:</w:t>
            </w:r>
          </w:p>
        </w:tc>
      </w:tr>
      <w:tr w:rsidR="00113290" w:rsidRPr="00B25AC1" w14:paraId="6D089981" w14:textId="77777777" w:rsidTr="00FB5F19">
        <w:trPr>
          <w:trHeight w:val="721"/>
        </w:trPr>
        <w:tc>
          <w:tcPr>
            <w:tcW w:w="9212" w:type="dxa"/>
            <w:shd w:val="clear" w:color="auto" w:fill="auto"/>
            <w:vAlign w:val="center"/>
          </w:tcPr>
          <w:p w14:paraId="10822D18" w14:textId="77777777" w:rsidR="00113290" w:rsidRPr="008D618D" w:rsidRDefault="001E4B44" w:rsidP="0072008E">
            <w:pPr>
              <w:rPr>
                <w:rFonts w:ascii="Marianne" w:hAnsi="Marianne"/>
                <w:b/>
                <w:bCs/>
                <w:iCs/>
              </w:rPr>
            </w:pPr>
            <w:r w:rsidRPr="008D618D">
              <w:rPr>
                <w:rFonts w:ascii="Marianne" w:hAnsi="Marianne"/>
                <w:b/>
                <w:bCs/>
                <w:iCs/>
              </w:rPr>
              <w:t>Société</w:t>
            </w:r>
            <w:r w:rsidR="00113290" w:rsidRPr="008D618D">
              <w:rPr>
                <w:rFonts w:ascii="Calibri" w:hAnsi="Calibri" w:cs="Calibri"/>
                <w:b/>
                <w:bCs/>
                <w:iCs/>
              </w:rPr>
              <w:t> </w:t>
            </w:r>
            <w:r w:rsidR="00113290" w:rsidRPr="008D618D">
              <w:rPr>
                <w:rFonts w:ascii="Marianne" w:hAnsi="Marianne"/>
                <w:b/>
                <w:bCs/>
                <w:iCs/>
              </w:rPr>
              <w:t>:</w:t>
            </w:r>
          </w:p>
        </w:tc>
      </w:tr>
      <w:tr w:rsidR="005567E5" w:rsidRPr="00B25AC1" w14:paraId="5AF9A456" w14:textId="77777777" w:rsidTr="00FB5F19">
        <w:trPr>
          <w:trHeight w:val="721"/>
        </w:trPr>
        <w:tc>
          <w:tcPr>
            <w:tcW w:w="9212" w:type="dxa"/>
            <w:shd w:val="clear" w:color="auto" w:fill="auto"/>
            <w:vAlign w:val="center"/>
          </w:tcPr>
          <w:p w14:paraId="7DF5D502" w14:textId="77777777" w:rsidR="005567E5" w:rsidRPr="008D618D" w:rsidRDefault="005567E5" w:rsidP="0072008E">
            <w:pPr>
              <w:rPr>
                <w:rFonts w:ascii="Marianne" w:hAnsi="Marianne"/>
                <w:b/>
                <w:bCs/>
                <w:iCs/>
              </w:rPr>
            </w:pPr>
            <w:r w:rsidRPr="008D618D">
              <w:rPr>
                <w:rFonts w:ascii="Marianne" w:hAnsi="Marianne"/>
                <w:b/>
                <w:bCs/>
                <w:iCs/>
              </w:rPr>
              <w:t>Projet export</w:t>
            </w:r>
            <w:r w:rsidRPr="008D618D">
              <w:rPr>
                <w:rFonts w:ascii="Calibri" w:hAnsi="Calibri" w:cs="Calibri"/>
                <w:b/>
                <w:bCs/>
                <w:iCs/>
              </w:rPr>
              <w:t> </w:t>
            </w:r>
            <w:r w:rsidRPr="008D618D">
              <w:rPr>
                <w:rFonts w:ascii="Marianne" w:hAnsi="Marianne"/>
                <w:b/>
                <w:bCs/>
                <w:iCs/>
              </w:rPr>
              <w:t>:</w:t>
            </w:r>
          </w:p>
        </w:tc>
      </w:tr>
    </w:tbl>
    <w:p w14:paraId="6B8025AF" w14:textId="77777777" w:rsidR="00022398" w:rsidRPr="00B25AC1" w:rsidRDefault="00022398" w:rsidP="00BF4919">
      <w:pPr>
        <w:ind w:right="-142"/>
        <w:jc w:val="both"/>
        <w:rPr>
          <w:rFonts w:ascii="Marianne" w:hAnsi="Marianne"/>
        </w:rPr>
      </w:pPr>
    </w:p>
    <w:p w14:paraId="2E3293A0" w14:textId="77777777" w:rsidR="00022398" w:rsidRPr="00B25AC1" w:rsidRDefault="00022398" w:rsidP="00BF4919">
      <w:pPr>
        <w:ind w:right="-142"/>
        <w:jc w:val="both"/>
        <w:rPr>
          <w:rFonts w:ascii="Marianne" w:hAnsi="Marianne"/>
        </w:rPr>
      </w:pPr>
    </w:p>
    <w:p w14:paraId="65562E13" w14:textId="77777777" w:rsidR="00D33D6A" w:rsidRPr="00B25AC1" w:rsidRDefault="00D33D6A" w:rsidP="00983D33">
      <w:pPr>
        <w:spacing w:line="360" w:lineRule="auto"/>
        <w:ind w:right="-142"/>
        <w:jc w:val="both"/>
        <w:rPr>
          <w:rFonts w:ascii="Marianne" w:hAnsi="Marianne"/>
        </w:rPr>
      </w:pPr>
    </w:p>
    <w:p w14:paraId="36327DA6" w14:textId="77777777" w:rsidR="00D33D6A" w:rsidRPr="00B25AC1" w:rsidRDefault="00D33D6A" w:rsidP="00983D33">
      <w:pPr>
        <w:spacing w:line="360" w:lineRule="auto"/>
        <w:ind w:right="-142"/>
        <w:jc w:val="both"/>
        <w:rPr>
          <w:rFonts w:ascii="Marianne" w:hAnsi="Marianne"/>
        </w:rPr>
      </w:pPr>
    </w:p>
    <w:p w14:paraId="4A0B0E9D" w14:textId="77777777" w:rsidR="00D33D6A" w:rsidRPr="00B25AC1" w:rsidRDefault="00D33D6A" w:rsidP="00983D33">
      <w:pPr>
        <w:spacing w:line="360" w:lineRule="auto"/>
        <w:ind w:right="-142"/>
        <w:jc w:val="both"/>
        <w:rPr>
          <w:rFonts w:ascii="Marianne" w:hAnsi="Marianne"/>
        </w:rPr>
      </w:pPr>
    </w:p>
    <w:p w14:paraId="253C778D" w14:textId="77777777" w:rsidR="00D33D6A" w:rsidRPr="00B25AC1" w:rsidRDefault="00D33D6A" w:rsidP="00983D33">
      <w:pPr>
        <w:spacing w:line="360" w:lineRule="auto"/>
        <w:ind w:right="-142"/>
        <w:jc w:val="both"/>
        <w:rPr>
          <w:rFonts w:ascii="Marianne" w:hAnsi="Marianne"/>
        </w:rPr>
      </w:pPr>
    </w:p>
    <w:p w14:paraId="1BC31FE3" w14:textId="77777777" w:rsidR="00983D33" w:rsidRPr="00B25AC1" w:rsidRDefault="00983D33" w:rsidP="00983D33">
      <w:pPr>
        <w:spacing w:line="360" w:lineRule="auto"/>
        <w:ind w:right="-142"/>
        <w:jc w:val="both"/>
        <w:rPr>
          <w:rFonts w:ascii="Marianne" w:hAnsi="Marianne"/>
        </w:rPr>
      </w:pPr>
    </w:p>
    <w:p w14:paraId="27AAFBC4" w14:textId="7CAB2802" w:rsidR="000F487A" w:rsidRPr="00BF4919" w:rsidRDefault="00983D33" w:rsidP="00675268">
      <w:pPr>
        <w:spacing w:line="360" w:lineRule="auto"/>
        <w:ind w:right="-142"/>
        <w:jc w:val="both"/>
        <w:rPr>
          <w:rFonts w:ascii="Marianne" w:hAnsi="Marianne"/>
          <w:i/>
          <w:sz w:val="20"/>
        </w:rPr>
      </w:pPr>
      <w:r w:rsidRPr="00BF4919">
        <w:rPr>
          <w:rFonts w:ascii="Marianne" w:hAnsi="Marianne"/>
          <w:i/>
          <w:sz w:val="20"/>
        </w:rPr>
        <w:t xml:space="preserve">Il peut être accordé une réduction totale ou partielle des redevances </w:t>
      </w:r>
      <w:r w:rsidRPr="00BF4919">
        <w:rPr>
          <w:rFonts w:ascii="Marianne" w:hAnsi="Marianne"/>
          <w:b/>
          <w:i/>
          <w:sz w:val="20"/>
        </w:rPr>
        <w:t>à titre exceptionnel sur décision du ministre des armées</w:t>
      </w:r>
      <w:r w:rsidR="000F487A" w:rsidRPr="00BF4919">
        <w:rPr>
          <w:rFonts w:ascii="Marianne" w:hAnsi="Marianne"/>
          <w:i/>
          <w:sz w:val="20"/>
        </w:rPr>
        <w:t>.</w:t>
      </w:r>
      <w:r w:rsidRPr="00BF4919">
        <w:rPr>
          <w:rFonts w:ascii="Marianne" w:hAnsi="Marianne"/>
          <w:i/>
          <w:sz w:val="20"/>
        </w:rPr>
        <w:t xml:space="preserve"> </w:t>
      </w:r>
      <w:r w:rsidR="00D35A61" w:rsidRPr="00BF4919">
        <w:rPr>
          <w:rFonts w:ascii="Marianne" w:hAnsi="Marianne"/>
          <w:i/>
          <w:sz w:val="20"/>
        </w:rPr>
        <w:t>L</w:t>
      </w:r>
      <w:r w:rsidR="000F487A" w:rsidRPr="00BF4919">
        <w:rPr>
          <w:rFonts w:ascii="Marianne" w:hAnsi="Marianne"/>
          <w:i/>
          <w:sz w:val="20"/>
        </w:rPr>
        <w:t xml:space="preserve">’exonération de redevances est une </w:t>
      </w:r>
      <w:r w:rsidR="00D35A61" w:rsidRPr="00BF4919">
        <w:rPr>
          <w:rFonts w:ascii="Marianne" w:hAnsi="Marianne"/>
          <w:i/>
          <w:sz w:val="20"/>
        </w:rPr>
        <w:t>mesure par laquelle</w:t>
      </w:r>
      <w:r w:rsidR="000F487A" w:rsidRPr="00BF4919">
        <w:rPr>
          <w:rFonts w:ascii="Marianne" w:hAnsi="Marianne"/>
          <w:i/>
          <w:sz w:val="20"/>
        </w:rPr>
        <w:t xml:space="preserve"> l’Etat accompagne l’industriel pour </w:t>
      </w:r>
      <w:r w:rsidR="00C97199" w:rsidRPr="00BF4919">
        <w:rPr>
          <w:rFonts w:ascii="Marianne" w:hAnsi="Marianne"/>
          <w:i/>
          <w:sz w:val="20"/>
        </w:rPr>
        <w:t>qu’il fasse</w:t>
      </w:r>
      <w:r w:rsidR="000F487A" w:rsidRPr="00BF4919">
        <w:rPr>
          <w:rFonts w:ascii="Marianne" w:hAnsi="Marianne"/>
          <w:i/>
          <w:sz w:val="20"/>
        </w:rPr>
        <w:t xml:space="preserve"> l’offre la plus compétitive possible</w:t>
      </w:r>
      <w:r w:rsidR="00C97199" w:rsidRPr="00BF4919">
        <w:rPr>
          <w:rFonts w:ascii="Marianne" w:hAnsi="Marianne"/>
          <w:i/>
          <w:sz w:val="20"/>
        </w:rPr>
        <w:t>,</w:t>
      </w:r>
      <w:r w:rsidR="000F487A" w:rsidRPr="00BF4919" w:rsidDel="000F487A">
        <w:rPr>
          <w:rFonts w:ascii="Marianne" w:hAnsi="Marianne"/>
          <w:i/>
          <w:sz w:val="20"/>
        </w:rPr>
        <w:t xml:space="preserve"> </w:t>
      </w:r>
      <w:r w:rsidR="000F487A" w:rsidRPr="00BF4919">
        <w:rPr>
          <w:rFonts w:ascii="Marianne" w:hAnsi="Marianne"/>
          <w:i/>
          <w:sz w:val="20"/>
        </w:rPr>
        <w:t xml:space="preserve">étant entendu que l’industriel a lui-même fait des efforts notamment de réduction de marge. Il est donc nécessaire que l’industriel </w:t>
      </w:r>
      <w:r w:rsidR="00A1610B" w:rsidRPr="00BF4919">
        <w:rPr>
          <w:rFonts w:ascii="Marianne" w:hAnsi="Marianne"/>
          <w:i/>
          <w:sz w:val="20"/>
        </w:rPr>
        <w:t>démontre</w:t>
      </w:r>
      <w:r w:rsidR="000F487A" w:rsidRPr="00BF4919">
        <w:rPr>
          <w:rFonts w:ascii="Marianne" w:hAnsi="Marianne"/>
          <w:i/>
          <w:sz w:val="20"/>
        </w:rPr>
        <w:t xml:space="preserve"> </w:t>
      </w:r>
      <w:r w:rsidR="00D35A61" w:rsidRPr="00BF4919">
        <w:rPr>
          <w:rFonts w:ascii="Marianne" w:hAnsi="Marianne"/>
          <w:i/>
          <w:sz w:val="20"/>
        </w:rPr>
        <w:t>l</w:t>
      </w:r>
      <w:r w:rsidR="000F487A" w:rsidRPr="00BF4919">
        <w:rPr>
          <w:rFonts w:ascii="Marianne" w:hAnsi="Marianne"/>
          <w:i/>
          <w:sz w:val="20"/>
        </w:rPr>
        <w:t xml:space="preserve">es efforts financiers consentis (optimisation des coûts, réduction de marge, etc.) dans le cadre de la négociation pour présenter l’offre la plus compétitive possible. </w:t>
      </w:r>
    </w:p>
    <w:p w14:paraId="622D0DE4" w14:textId="3C124C85" w:rsidR="00C97199" w:rsidRPr="00BF4919" w:rsidRDefault="00C97199" w:rsidP="00675268">
      <w:pPr>
        <w:spacing w:line="360" w:lineRule="auto"/>
        <w:ind w:right="-142"/>
        <w:jc w:val="both"/>
        <w:rPr>
          <w:rFonts w:ascii="Marianne" w:hAnsi="Marianne"/>
          <w:sz w:val="20"/>
        </w:rPr>
      </w:pPr>
    </w:p>
    <w:p w14:paraId="2C885B39" w14:textId="3961ACCA" w:rsidR="00983D33" w:rsidRPr="00BF4919" w:rsidRDefault="00A645B4" w:rsidP="00BF4919">
      <w:pPr>
        <w:spacing w:line="360" w:lineRule="auto"/>
        <w:jc w:val="both"/>
        <w:rPr>
          <w:rFonts w:ascii="Marianne" w:hAnsi="Marianne"/>
          <w:i/>
          <w:sz w:val="20"/>
        </w:rPr>
      </w:pPr>
      <w:r w:rsidRPr="00BF4919">
        <w:rPr>
          <w:rFonts w:ascii="Marianne" w:hAnsi="Marianne"/>
          <w:i/>
          <w:sz w:val="20"/>
        </w:rPr>
        <w:t xml:space="preserve">La demande </w:t>
      </w:r>
      <w:r w:rsidR="000F487A" w:rsidRPr="00BF4919">
        <w:rPr>
          <w:rFonts w:ascii="Marianne" w:hAnsi="Marianne"/>
          <w:i/>
          <w:sz w:val="20"/>
        </w:rPr>
        <w:t xml:space="preserve">d’exonération </w:t>
      </w:r>
      <w:r w:rsidRPr="00BF4919">
        <w:rPr>
          <w:rFonts w:ascii="Marianne" w:hAnsi="Marianne"/>
          <w:i/>
          <w:sz w:val="20"/>
        </w:rPr>
        <w:t xml:space="preserve">est </w:t>
      </w:r>
      <w:r w:rsidR="00DE1584" w:rsidRPr="00BF4919">
        <w:rPr>
          <w:rFonts w:ascii="Marianne" w:hAnsi="Marianne"/>
          <w:i/>
          <w:sz w:val="20"/>
        </w:rPr>
        <w:t xml:space="preserve">à </w:t>
      </w:r>
      <w:r w:rsidR="000F487A" w:rsidRPr="00BF4919">
        <w:rPr>
          <w:rFonts w:ascii="Marianne" w:hAnsi="Marianne"/>
          <w:i/>
          <w:sz w:val="20"/>
        </w:rPr>
        <w:t>effectu</w:t>
      </w:r>
      <w:r w:rsidR="00DE1584" w:rsidRPr="00BF4919">
        <w:rPr>
          <w:rFonts w:ascii="Marianne" w:hAnsi="Marianne"/>
          <w:i/>
          <w:sz w:val="20"/>
        </w:rPr>
        <w:t>er</w:t>
      </w:r>
      <w:r w:rsidR="000F487A" w:rsidRPr="00BF4919">
        <w:rPr>
          <w:rFonts w:ascii="Marianne" w:hAnsi="Marianne"/>
          <w:i/>
          <w:sz w:val="20"/>
        </w:rPr>
        <w:t xml:space="preserve"> par </w:t>
      </w:r>
      <w:r w:rsidRPr="00BF4919">
        <w:rPr>
          <w:rFonts w:ascii="Marianne" w:hAnsi="Marianne"/>
          <w:i/>
          <w:sz w:val="20"/>
        </w:rPr>
        <w:t>courrier</w:t>
      </w:r>
      <w:r w:rsidR="000F487A" w:rsidRPr="00BF4919">
        <w:rPr>
          <w:rFonts w:ascii="Marianne" w:hAnsi="Marianne"/>
          <w:i/>
          <w:sz w:val="20"/>
        </w:rPr>
        <w:t xml:space="preserve"> </w:t>
      </w:r>
      <w:r w:rsidR="00DE1584" w:rsidRPr="00BF4919">
        <w:rPr>
          <w:rFonts w:ascii="Marianne" w:hAnsi="Marianne"/>
          <w:i/>
          <w:sz w:val="20"/>
        </w:rPr>
        <w:t xml:space="preserve">de la société </w:t>
      </w:r>
      <w:r w:rsidR="000F487A" w:rsidRPr="00BF4919">
        <w:rPr>
          <w:rFonts w:ascii="Marianne" w:hAnsi="Marianne"/>
          <w:i/>
          <w:sz w:val="20"/>
        </w:rPr>
        <w:t xml:space="preserve">(le présent formulaire complété joint) </w:t>
      </w:r>
      <w:r w:rsidRPr="00BF4919">
        <w:rPr>
          <w:rFonts w:ascii="Marianne" w:hAnsi="Marianne"/>
          <w:i/>
          <w:sz w:val="20"/>
        </w:rPr>
        <w:t>adress</w:t>
      </w:r>
      <w:r w:rsidR="000F487A" w:rsidRPr="00BF4919">
        <w:rPr>
          <w:rFonts w:ascii="Marianne" w:hAnsi="Marianne"/>
          <w:i/>
          <w:sz w:val="20"/>
        </w:rPr>
        <w:t>é</w:t>
      </w:r>
      <w:r w:rsidRPr="00BF4919">
        <w:rPr>
          <w:rFonts w:ascii="Marianne" w:hAnsi="Marianne"/>
          <w:i/>
          <w:sz w:val="20"/>
        </w:rPr>
        <w:t xml:space="preserve"> à DGA/DICE/SDGQ/BAE qui procèdera à son instruction.</w:t>
      </w:r>
    </w:p>
    <w:p w14:paraId="0620641D" w14:textId="03B42332" w:rsidR="00113290" w:rsidRPr="00BF4919" w:rsidRDefault="00113290" w:rsidP="00D20F77">
      <w:pPr>
        <w:ind w:left="993" w:right="-142" w:hanging="993"/>
        <w:jc w:val="both"/>
        <w:rPr>
          <w:rFonts w:ascii="Marianne" w:hAnsi="Marianne"/>
          <w:b/>
          <w:bCs/>
          <w:caps/>
          <w:color w:val="767171" w:themeColor="background2" w:themeShade="80"/>
          <w:u w:val="single"/>
        </w:rPr>
      </w:pPr>
      <w:r w:rsidRPr="00B25AC1">
        <w:rPr>
          <w:rFonts w:ascii="Marianne" w:hAnsi="Marianne"/>
        </w:rPr>
        <w:br w:type="page"/>
      </w:r>
      <w:r w:rsidRPr="00B25AC1">
        <w:rPr>
          <w:rFonts w:ascii="Marianne" w:hAnsi="Marianne"/>
          <w:b/>
          <w:bCs/>
          <w:u w:val="single"/>
        </w:rPr>
        <w:lastRenderedPageBreak/>
        <w:t>O</w:t>
      </w:r>
      <w:r w:rsidR="003640F4" w:rsidRPr="00B25AC1">
        <w:rPr>
          <w:rFonts w:ascii="Marianne" w:hAnsi="Marianne"/>
          <w:b/>
          <w:bCs/>
          <w:u w:val="single"/>
        </w:rPr>
        <w:t>BJET</w:t>
      </w:r>
      <w:r w:rsidRPr="00B25AC1">
        <w:rPr>
          <w:rFonts w:ascii="Calibri" w:hAnsi="Calibri" w:cs="Calibri"/>
          <w:b/>
          <w:bCs/>
        </w:rPr>
        <w:t> </w:t>
      </w:r>
      <w:r w:rsidRPr="00B25AC1">
        <w:rPr>
          <w:rFonts w:ascii="Marianne" w:hAnsi="Marianne"/>
          <w:b/>
          <w:bCs/>
        </w:rPr>
        <w:t>:</w:t>
      </w:r>
      <w:r w:rsidR="008404F2" w:rsidRPr="00BF4919">
        <w:rPr>
          <w:rFonts w:ascii="Marianne" w:hAnsi="Marianne"/>
          <w:b/>
          <w:bCs/>
        </w:rPr>
        <w:t xml:space="preserve"> </w:t>
      </w:r>
      <w:r w:rsidRPr="00BF4919">
        <w:rPr>
          <w:rFonts w:ascii="Marianne" w:hAnsi="Marianne"/>
          <w:b/>
          <w:caps/>
        </w:rPr>
        <w:t>D</w:t>
      </w:r>
      <w:r w:rsidR="005E66A3" w:rsidRPr="00BF4919">
        <w:rPr>
          <w:rFonts w:ascii="Marianne" w:hAnsi="Marianne"/>
          <w:b/>
          <w:caps/>
        </w:rPr>
        <w:t>emande</w:t>
      </w:r>
      <w:r w:rsidRPr="00BF4919">
        <w:rPr>
          <w:rFonts w:ascii="Marianne" w:hAnsi="Marianne"/>
          <w:b/>
          <w:caps/>
        </w:rPr>
        <w:t xml:space="preserve"> d’exonératio</w:t>
      </w:r>
      <w:r w:rsidR="005E66A3" w:rsidRPr="00BF4919">
        <w:rPr>
          <w:rFonts w:ascii="Marianne" w:hAnsi="Marianne"/>
          <w:b/>
          <w:caps/>
        </w:rPr>
        <w:t>n de redevances pour le</w:t>
      </w:r>
      <w:r w:rsidR="008404F2" w:rsidRPr="00BF4919">
        <w:rPr>
          <w:rFonts w:ascii="Marianne" w:hAnsi="Marianne"/>
          <w:b/>
          <w:caps/>
        </w:rPr>
        <w:t xml:space="preserve"> </w:t>
      </w:r>
      <w:r w:rsidR="008404F2" w:rsidRPr="00BF4919">
        <w:rPr>
          <w:rFonts w:ascii="Marianne" w:hAnsi="Marianne"/>
          <w:b/>
          <w:caps/>
          <w:color w:val="767171" w:themeColor="background2" w:themeShade="80"/>
        </w:rPr>
        <w:t>[</w:t>
      </w:r>
      <w:r w:rsidRPr="00BF4919">
        <w:rPr>
          <w:rFonts w:ascii="Marianne" w:hAnsi="Marianne"/>
          <w:b/>
          <w:i/>
          <w:iCs/>
          <w:caps/>
          <w:color w:val="767171" w:themeColor="background2" w:themeShade="80"/>
        </w:rPr>
        <w:t>nom du projet</w:t>
      </w:r>
      <w:r w:rsidR="008404F2" w:rsidRPr="00BF4919">
        <w:rPr>
          <w:rFonts w:ascii="Marianne" w:hAnsi="Marianne"/>
          <w:b/>
          <w:i/>
          <w:iCs/>
          <w:caps/>
          <w:color w:val="767171" w:themeColor="background2" w:themeShade="80"/>
        </w:rPr>
        <w:t xml:space="preserve"> export</w:t>
      </w:r>
      <w:r w:rsidR="008404F2" w:rsidRPr="00BF4919">
        <w:rPr>
          <w:rFonts w:ascii="Marianne" w:hAnsi="Marianne"/>
          <w:b/>
          <w:iCs/>
          <w:caps/>
          <w:color w:val="767171" w:themeColor="background2" w:themeShade="80"/>
        </w:rPr>
        <w:t>]</w:t>
      </w:r>
    </w:p>
    <w:p w14:paraId="74105390" w14:textId="4EC715B6" w:rsidR="00113290" w:rsidRPr="000624E2" w:rsidRDefault="008404F2" w:rsidP="000624E2">
      <w:pPr>
        <w:pStyle w:val="Titre"/>
      </w:pPr>
      <w:r w:rsidRPr="000624E2">
        <w:t>PRESENTATION DU PROJET EXPORT</w:t>
      </w:r>
      <w:r w:rsidR="008D618D">
        <w:t>.</w:t>
      </w:r>
    </w:p>
    <w:p w14:paraId="5F0D16FD" w14:textId="604262BE" w:rsidR="007B7BD0" w:rsidRPr="007B7BD0" w:rsidRDefault="007B7BD0" w:rsidP="007B7BD0">
      <w:p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Présenter brièvement le projet; indiquer notamment</w:t>
      </w:r>
      <w:r w:rsidRPr="007B7BD0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:</w:t>
      </w:r>
    </w:p>
    <w:p w14:paraId="1437C772" w14:textId="77777777" w:rsidR="007B7BD0" w:rsidRPr="00BF4919" w:rsidRDefault="007B7BD0" w:rsidP="007B7BD0">
      <w:pPr>
        <w:numPr>
          <w:ilvl w:val="0"/>
          <w:numId w:val="7"/>
        </w:numPr>
        <w:spacing w:line="276" w:lineRule="auto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le titulaire du contrat export attend</w:t>
      </w:r>
      <w:r w:rsidRPr="00BF4919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;</w:t>
      </w:r>
    </w:p>
    <w:p w14:paraId="3AEB2A98" w14:textId="77777777" w:rsidR="007B7BD0" w:rsidRPr="00BF4919" w:rsidRDefault="007B7BD0" w:rsidP="007B7BD0">
      <w:pPr>
        <w:numPr>
          <w:ilvl w:val="0"/>
          <w:numId w:val="7"/>
        </w:numPr>
        <w:spacing w:line="276" w:lineRule="auto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l’organisation industrielle (maître d’œuvre, cotraitants, sous-traitants, partenaires…)</w:t>
      </w:r>
      <w:r w:rsidRPr="00BF4919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;</w:t>
      </w:r>
    </w:p>
    <w:p w14:paraId="6ACDDC50" w14:textId="12048293" w:rsidR="007B7BD0" w:rsidRPr="00BF4919" w:rsidRDefault="007B7BD0" w:rsidP="007B7BD0">
      <w:pPr>
        <w:numPr>
          <w:ilvl w:val="0"/>
          <w:numId w:val="7"/>
        </w:numPr>
        <w:spacing w:line="276" w:lineRule="auto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la référence de la licence d’exportation par laquelle</w:t>
      </w:r>
      <w:r w:rsidR="008D618D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le projet est couvert</w:t>
      </w:r>
      <w:r w:rsidR="008D618D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="008D618D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;</w:t>
      </w:r>
    </w:p>
    <w:p w14:paraId="7689D3C2" w14:textId="77777777" w:rsidR="007B7BD0" w:rsidRPr="00BF4919" w:rsidRDefault="007B7BD0" w:rsidP="007B7BD0">
      <w:pPr>
        <w:numPr>
          <w:ilvl w:val="0"/>
          <w:numId w:val="7"/>
        </w:numPr>
        <w:spacing w:line="276" w:lineRule="auto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le client</w:t>
      </w:r>
      <w:r w:rsidRPr="00BF4919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;</w:t>
      </w:r>
    </w:p>
    <w:p w14:paraId="208DAC7E" w14:textId="77777777" w:rsidR="007B7BD0" w:rsidRPr="00BF4919" w:rsidRDefault="007B7BD0" w:rsidP="007B7BD0">
      <w:pPr>
        <w:numPr>
          <w:ilvl w:val="0"/>
          <w:numId w:val="7"/>
        </w:numPr>
        <w:spacing w:line="276" w:lineRule="auto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les équipements</w:t>
      </w:r>
      <w:r w:rsidRPr="00BF4919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;</w:t>
      </w:r>
    </w:p>
    <w:p w14:paraId="761F30B7" w14:textId="399D0C24" w:rsidR="007B7BD0" w:rsidRPr="00BF4919" w:rsidRDefault="007B7BD0" w:rsidP="007B7BD0">
      <w:pPr>
        <w:numPr>
          <w:ilvl w:val="0"/>
          <w:numId w:val="7"/>
        </w:numPr>
        <w:spacing w:line="276" w:lineRule="auto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BF4919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les enjeux pour le demandeur (stratégiques, industriels, financiers, etc.).</w:t>
      </w:r>
    </w:p>
    <w:p w14:paraId="6BD4F0FB" w14:textId="471BF175" w:rsidR="007B7BD0" w:rsidRPr="007B7BD0" w:rsidRDefault="007B7BD0" w:rsidP="000624E2">
      <w:pPr>
        <w:pStyle w:val="Titre"/>
      </w:pPr>
      <w:r>
        <w:t>PROCESSUS DE CONTRACTUALISATION.</w:t>
      </w:r>
    </w:p>
    <w:p w14:paraId="59BB90EE" w14:textId="38B99210" w:rsidR="00E93594" w:rsidRPr="007B7BD0" w:rsidRDefault="000D6DE7" w:rsidP="00BF4919">
      <w:p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Présenter </w:t>
      </w:r>
      <w:r w:rsidR="00E93594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:</w:t>
      </w:r>
    </w:p>
    <w:p w14:paraId="0BB3E503" w14:textId="09999151" w:rsidR="008844E2" w:rsidRPr="007B7BD0" w:rsidRDefault="00103FEA" w:rsidP="00BF4919">
      <w:pPr>
        <w:numPr>
          <w:ilvl w:val="0"/>
          <w:numId w:val="7"/>
        </w:num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le processus de </w:t>
      </w:r>
      <w:r w:rsidR="008844E2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contractualisation</w:t>
      </w:r>
      <w:r w:rsidR="008844E2" w:rsidRPr="007B7BD0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="008844E2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et</w:t>
      </w:r>
      <w:r w:rsidR="000D6DE7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8844E2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son </w:t>
      </w:r>
      <w:r w:rsidR="000D6DE7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état d’a</w:t>
      </w:r>
      <w:r w:rsidR="008844E2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vancement</w:t>
      </w:r>
      <w:r w:rsidR="009418B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(calendrier, entité </w:t>
      </w:r>
      <w:r w:rsidR="009418B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décisionnaire</w:t>
      </w:r>
      <w:r w:rsidR="003468C3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</w:t>
      </w:r>
      <w:r w:rsidR="009418B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8D618D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etc.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)</w:t>
      </w:r>
      <w:r w:rsidR="00B63914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8844E2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: </w:t>
      </w:r>
    </w:p>
    <w:p w14:paraId="0F6562CF" w14:textId="7E8C14EA" w:rsidR="008844E2" w:rsidRPr="007B7BD0" w:rsidRDefault="00E25725" w:rsidP="00BF4919">
      <w:pPr>
        <w:numPr>
          <w:ilvl w:val="1"/>
          <w:numId w:val="7"/>
        </w:num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remise et </w:t>
      </w:r>
      <w:r w:rsidR="00103FEA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sélection des offres</w:t>
      </w:r>
      <w:r w:rsidR="00B25AC1" w:rsidRPr="007B7BD0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="00B25AC1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;</w:t>
      </w:r>
    </w:p>
    <w:p w14:paraId="3F8C53F3" w14:textId="510D4617" w:rsidR="00E93594" w:rsidRPr="007B7BD0" w:rsidRDefault="000D6823" w:rsidP="00BF4919">
      <w:pPr>
        <w:numPr>
          <w:ilvl w:val="1"/>
          <w:numId w:val="7"/>
        </w:num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prépara</w:t>
      </w:r>
      <w:r w:rsidR="008844E2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tion et signature du contrat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.</w:t>
      </w:r>
    </w:p>
    <w:p w14:paraId="057D6653" w14:textId="702F363D" w:rsidR="00E3302F" w:rsidRPr="007B7BD0" w:rsidRDefault="00103FEA" w:rsidP="00BF4919">
      <w:pPr>
        <w:numPr>
          <w:ilvl w:val="0"/>
          <w:numId w:val="7"/>
        </w:num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le</w:t>
      </w:r>
      <w:r w:rsidR="006D0D9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contexte </w:t>
      </w:r>
      <w:r w:rsidR="008844E2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commercial</w:t>
      </w:r>
      <w:r w:rsidR="006D0D96" w:rsidRPr="007B7BD0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="006D0D9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: 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état de</w:t>
      </w:r>
      <w:r w:rsidR="00B63914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s lieux de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la concurrence</w:t>
      </w:r>
      <w:r w:rsidR="006D0D9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</w:t>
      </w: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E93594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obligations de </w:t>
      </w: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redevances </w:t>
      </w:r>
      <w:r w:rsidR="00E93594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auxquelles 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les concurrents</w:t>
      </w:r>
      <w:r w:rsidR="00E93594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sont éventuellement soumis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, </w:t>
      </w:r>
      <w:r w:rsidR="006D0D9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intensité de la concurrence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 autres prospects potentiels</w:t>
      </w:r>
      <w:r w:rsidR="001D463C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</w:t>
      </w:r>
      <w:r w:rsidR="00E25725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etc</w:t>
      </w: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.</w:t>
      </w:r>
    </w:p>
    <w:p w14:paraId="3AF3B73D" w14:textId="54E2E297" w:rsidR="007B7BD0" w:rsidRDefault="00A645B4" w:rsidP="000624E2">
      <w:pPr>
        <w:pStyle w:val="Titre"/>
      </w:pPr>
      <w:r w:rsidRPr="007B7BD0">
        <w:t>DESCRIPTION</w:t>
      </w:r>
      <w:r w:rsidR="00103FEA" w:rsidRPr="007B7BD0">
        <w:t xml:space="preserve"> </w:t>
      </w:r>
      <w:r w:rsidR="00C1450C" w:rsidRPr="007B7BD0">
        <w:t xml:space="preserve">ET EVOLUTION </w:t>
      </w:r>
      <w:r w:rsidR="00103FEA" w:rsidRPr="007B7BD0">
        <w:t>DE</w:t>
      </w:r>
      <w:r w:rsidRPr="007B7BD0">
        <w:t xml:space="preserve">S </w:t>
      </w:r>
      <w:r w:rsidR="00103FEA" w:rsidRPr="007B7BD0">
        <w:t>OFFRE</w:t>
      </w:r>
      <w:r w:rsidRPr="007B7BD0">
        <w:t>S COMMERCIALES</w:t>
      </w:r>
      <w:r w:rsidR="00B25AC1" w:rsidRPr="007B7BD0">
        <w:t>.</w:t>
      </w:r>
    </w:p>
    <w:p w14:paraId="3E90ED1C" w14:textId="051D05BA" w:rsidR="00D60A67" w:rsidRPr="007B7BD0" w:rsidRDefault="009418B6" w:rsidP="007B7BD0">
      <w:p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Préciser le périmètre</w:t>
      </w:r>
      <w:r w:rsidR="00D60A67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de</w:t>
      </w:r>
      <w:r w:rsidR="00D60A67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s offres</w:t>
      </w:r>
      <w:r w:rsidR="000D6823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</w:t>
      </w:r>
      <w:r w:rsidR="00D60A67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si le projet export est porté par plusieurs partenaires industriels</w:t>
      </w:r>
      <w:r w:rsidR="001D463C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et r</w:t>
      </w:r>
      <w:r w:rsidR="00D60A67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enseigner le tableau ci-dessous</w:t>
      </w:r>
      <w:r w:rsidR="00103EC6" w:rsidRPr="007B7BD0">
        <w:rPr>
          <w:rFonts w:ascii="Calibri" w:hAnsi="Calibri" w:cs="Calibri"/>
          <w:i/>
          <w:iCs/>
          <w:color w:val="767171" w:themeColor="background2" w:themeShade="80"/>
          <w:sz w:val="20"/>
          <w:szCs w:val="20"/>
        </w:rPr>
        <w:t> </w:t>
      </w:r>
      <w:r w:rsidR="00103EC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:</w:t>
      </w:r>
      <w:r w:rsidR="00DF1D6E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</w:p>
    <w:bookmarkStart w:id="0" w:name="_MON_1790583816"/>
    <w:bookmarkEnd w:id="0"/>
    <w:p w14:paraId="6BFD1C69" w14:textId="27C44B9E" w:rsidR="00EB4F10" w:rsidRPr="00B25AC1" w:rsidRDefault="00F96A4F" w:rsidP="008D618D">
      <w:pPr>
        <w:jc w:val="both"/>
        <w:rPr>
          <w:rFonts w:ascii="Marianne" w:hAnsi="Marianne"/>
          <w:i/>
          <w:sz w:val="20"/>
          <w:szCs w:val="20"/>
        </w:rPr>
      </w:pPr>
      <w:r w:rsidRPr="00B25AC1">
        <w:rPr>
          <w:rFonts w:ascii="Marianne" w:hAnsi="Marianne"/>
          <w:bCs/>
          <w:i/>
        </w:rPr>
        <w:object w:dxaOrig="8914" w:dyaOrig="4531" w14:anchorId="3FFC0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467.55pt;height:237.35pt" o:ole="">
            <v:imagedata r:id="rId12" o:title=""/>
          </v:shape>
          <o:OLEObject Type="Embed" ProgID="Excel.Sheet.12" ShapeID="_x0000_i1101" DrawAspect="Content" ObjectID="_1794914741" r:id="rId13"/>
        </w:object>
      </w:r>
      <w:r w:rsidR="00F5433C" w:rsidRPr="00B25AC1">
        <w:rPr>
          <w:rFonts w:ascii="Marianne" w:hAnsi="Marianne"/>
          <w:i/>
          <w:sz w:val="20"/>
          <w:szCs w:val="20"/>
        </w:rPr>
        <w:t xml:space="preserve"> </w:t>
      </w:r>
      <w:r w:rsidR="00EB4F10" w:rsidRPr="00BF4919">
        <w:rPr>
          <w:rFonts w:ascii="Marianne" w:hAnsi="Marianne"/>
          <w:i/>
          <w:sz w:val="20"/>
          <w:szCs w:val="20"/>
          <w:highlight w:val="lightGray"/>
        </w:rPr>
        <w:t>(</w:t>
      </w:r>
      <w:r w:rsidR="00EF3454" w:rsidRPr="00B25AC1">
        <w:rPr>
          <w:rFonts w:ascii="Marianne" w:hAnsi="Marianne"/>
          <w:i/>
          <w:sz w:val="20"/>
          <w:szCs w:val="20"/>
          <w:highlight w:val="lightGray"/>
        </w:rPr>
        <w:t>a</w:t>
      </w:r>
      <w:r w:rsidR="00EB4F10" w:rsidRPr="00BF4919">
        <w:rPr>
          <w:rFonts w:ascii="Marianne" w:hAnsi="Marianne"/>
          <w:i/>
          <w:sz w:val="20"/>
          <w:szCs w:val="20"/>
          <w:highlight w:val="lightGray"/>
        </w:rPr>
        <w:t xml:space="preserve"> – </w:t>
      </w:r>
      <w:r w:rsidR="00EF3454" w:rsidRPr="00B25AC1">
        <w:rPr>
          <w:rFonts w:ascii="Marianne" w:hAnsi="Marianne"/>
          <w:i/>
          <w:sz w:val="20"/>
          <w:szCs w:val="20"/>
          <w:highlight w:val="lightGray"/>
        </w:rPr>
        <w:t>b</w:t>
      </w:r>
      <w:r w:rsidR="00EB4F10" w:rsidRPr="00BF4919">
        <w:rPr>
          <w:rFonts w:ascii="Marianne" w:hAnsi="Marianne"/>
          <w:i/>
          <w:sz w:val="20"/>
          <w:szCs w:val="20"/>
          <w:highlight w:val="lightGray"/>
        </w:rPr>
        <w:t>)</w:t>
      </w:r>
      <w:r w:rsidR="00EB4F10" w:rsidRPr="00BF4919">
        <w:rPr>
          <w:rFonts w:ascii="Calibri" w:hAnsi="Calibri" w:cs="Calibri"/>
          <w:i/>
          <w:sz w:val="20"/>
          <w:szCs w:val="20"/>
          <w:highlight w:val="lightGray"/>
        </w:rPr>
        <w:t> </w:t>
      </w:r>
      <w:r w:rsidR="00EB4F10" w:rsidRPr="00BF4919">
        <w:rPr>
          <w:rFonts w:ascii="Marianne" w:hAnsi="Marianne"/>
          <w:i/>
          <w:sz w:val="20"/>
          <w:szCs w:val="20"/>
          <w:highlight w:val="lightGray"/>
        </w:rPr>
        <w:t xml:space="preserve"> </w:t>
      </w:r>
      <w:r w:rsidR="0025410F" w:rsidRPr="00BF4919">
        <w:rPr>
          <w:rFonts w:ascii="Marianne" w:hAnsi="Marianne"/>
          <w:i/>
          <w:sz w:val="20"/>
          <w:szCs w:val="20"/>
          <w:highlight w:val="lightGray"/>
        </w:rPr>
        <w:t>l</w:t>
      </w:r>
      <w:r w:rsidR="00EB4F10" w:rsidRPr="00BF4919">
        <w:rPr>
          <w:rFonts w:ascii="Marianne" w:hAnsi="Marianne"/>
          <w:i/>
          <w:sz w:val="20"/>
          <w:szCs w:val="20"/>
          <w:highlight w:val="lightGray"/>
        </w:rPr>
        <w:t>a marge de la dernière offre est à reporter dans le tableau du paragraphe 5</w:t>
      </w:r>
    </w:p>
    <w:p w14:paraId="6837E5CC" w14:textId="77777777" w:rsidR="00E25725" w:rsidRPr="007B7BD0" w:rsidRDefault="00E25725" w:rsidP="00BF4919">
      <w:pPr>
        <w:tabs>
          <w:tab w:val="left" w:pos="6450"/>
        </w:tabs>
        <w:jc w:val="both"/>
        <w:rPr>
          <w:rFonts w:ascii="Marianne" w:hAnsi="Marianne"/>
          <w:bCs/>
          <w:i/>
          <w:sz w:val="20"/>
          <w:szCs w:val="20"/>
        </w:rPr>
      </w:pPr>
    </w:p>
    <w:p w14:paraId="4377B47A" w14:textId="77777777" w:rsidR="00EB4F10" w:rsidRPr="007B7BD0" w:rsidRDefault="00EB4F10" w:rsidP="005F575A">
      <w:pPr>
        <w:numPr>
          <w:ilvl w:val="0"/>
          <w:numId w:val="7"/>
        </w:numPr>
        <w:jc w:val="both"/>
        <w:rPr>
          <w:rFonts w:ascii="Marianne" w:hAnsi="Marianne"/>
          <w:bCs/>
          <w:i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bCs/>
          <w:i/>
          <w:color w:val="767171" w:themeColor="background2" w:themeShade="80"/>
          <w:sz w:val="20"/>
          <w:szCs w:val="20"/>
        </w:rPr>
        <w:t>Indiquer la nature des efforts réalisés pour que la dernière offre soit la plus compétitive possible</w:t>
      </w:r>
      <w:r w:rsidR="009418B6" w:rsidRPr="007B7BD0">
        <w:rPr>
          <w:rFonts w:ascii="Marianne" w:hAnsi="Marianne"/>
          <w:bCs/>
          <w:i/>
          <w:color w:val="767171" w:themeColor="background2" w:themeShade="80"/>
          <w:sz w:val="20"/>
          <w:szCs w:val="20"/>
        </w:rPr>
        <w:t>,</w:t>
      </w:r>
      <w:r w:rsidRPr="007B7BD0">
        <w:rPr>
          <w:rFonts w:ascii="Marianne" w:hAnsi="Marianne"/>
          <w:bCs/>
          <w:i/>
          <w:color w:val="767171" w:themeColor="background2" w:themeShade="80"/>
          <w:sz w:val="20"/>
          <w:szCs w:val="20"/>
        </w:rPr>
        <w:t xml:space="preserve"> les quantifier.</w:t>
      </w:r>
    </w:p>
    <w:p w14:paraId="27399E43" w14:textId="77777777" w:rsidR="000624E2" w:rsidRDefault="005F575A" w:rsidP="000624E2">
      <w:pPr>
        <w:numPr>
          <w:ilvl w:val="0"/>
          <w:numId w:val="7"/>
        </w:numPr>
        <w:jc w:val="both"/>
        <w:rPr>
          <w:rFonts w:ascii="Marianne" w:hAnsi="Marianne"/>
          <w:bCs/>
          <w:i/>
          <w:color w:val="767171" w:themeColor="background2" w:themeShade="80"/>
          <w:sz w:val="20"/>
          <w:szCs w:val="20"/>
        </w:rPr>
      </w:pPr>
      <w:r w:rsidRPr="000624E2">
        <w:rPr>
          <w:rFonts w:ascii="Marianne" w:hAnsi="Marianne"/>
          <w:bCs/>
          <w:i/>
          <w:color w:val="767171" w:themeColor="background2" w:themeShade="80"/>
          <w:sz w:val="20"/>
          <w:szCs w:val="20"/>
        </w:rPr>
        <w:t xml:space="preserve">Situer le taux de marge associé à la dernière offre par rapport au taux de marge </w:t>
      </w:r>
      <w:r w:rsidR="001D315B" w:rsidRPr="000624E2">
        <w:rPr>
          <w:rFonts w:ascii="Marianne" w:hAnsi="Marianne"/>
          <w:bCs/>
          <w:i/>
          <w:color w:val="767171" w:themeColor="background2" w:themeShade="80"/>
          <w:sz w:val="20"/>
          <w:szCs w:val="20"/>
        </w:rPr>
        <w:t>habitue</w:t>
      </w:r>
      <w:r w:rsidRPr="000624E2">
        <w:rPr>
          <w:rFonts w:ascii="Marianne" w:hAnsi="Marianne"/>
          <w:bCs/>
          <w:i/>
          <w:color w:val="767171" w:themeColor="background2" w:themeShade="80"/>
          <w:sz w:val="20"/>
          <w:szCs w:val="20"/>
        </w:rPr>
        <w:t>llement pratiqué par la société à l’export.</w:t>
      </w:r>
    </w:p>
    <w:p w14:paraId="281E5DC5" w14:textId="12E362EE" w:rsidR="004F26F0" w:rsidRPr="000624E2" w:rsidRDefault="000624E2" w:rsidP="000624E2">
      <w:pPr>
        <w:pStyle w:val="Titre"/>
        <w:numPr>
          <w:ilvl w:val="0"/>
          <w:numId w:val="0"/>
        </w:numPr>
        <w:ind w:left="720" w:hanging="360"/>
      </w:pPr>
      <w:r>
        <w:lastRenderedPageBreak/>
        <w:t>4.</w:t>
      </w:r>
      <w:r>
        <w:tab/>
      </w:r>
      <w:r w:rsidR="00646FCD" w:rsidRPr="000624E2">
        <w:t xml:space="preserve">MONTANT </w:t>
      </w:r>
      <w:r w:rsidR="009E1B55" w:rsidRPr="000624E2">
        <w:t xml:space="preserve">DE </w:t>
      </w:r>
      <w:r w:rsidR="00170A47" w:rsidRPr="000624E2">
        <w:t xml:space="preserve">LA </w:t>
      </w:r>
      <w:r w:rsidR="009E1B55" w:rsidRPr="000624E2">
        <w:t>REDEVANCE</w:t>
      </w:r>
      <w:r w:rsidR="00EA1C07" w:rsidRPr="000624E2">
        <w:t>.</w:t>
      </w:r>
    </w:p>
    <w:p w14:paraId="6D11A66D" w14:textId="5289D0F6" w:rsidR="001C233E" w:rsidRPr="007B7BD0" w:rsidRDefault="001C233E" w:rsidP="00BF4919">
      <w:pPr>
        <w:numPr>
          <w:ilvl w:val="0"/>
          <w:numId w:val="7"/>
        </w:numPr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Compléter et joindre une déclaration de redevance et une proposition de coefficient de dérivation </w:t>
      </w:r>
      <w:r w:rsidR="00496936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pour justifier </w:t>
      </w:r>
      <w:r w:rsidR="003C0113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le </w:t>
      </w: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calcul</w:t>
      </w:r>
      <w:r w:rsidR="006C0ED7"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de la redevance</w:t>
      </w:r>
      <w:r w:rsidRPr="007B7BD0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.</w:t>
      </w:r>
    </w:p>
    <w:p w14:paraId="592AA320" w14:textId="77777777" w:rsidR="001C233E" w:rsidRPr="007B7BD0" w:rsidRDefault="001C233E" w:rsidP="00BF4919">
      <w:pPr>
        <w:rPr>
          <w:rFonts w:ascii="Marianne" w:hAnsi="Marianne"/>
          <w:iCs/>
        </w:rPr>
      </w:pPr>
    </w:p>
    <w:p w14:paraId="29BC888F" w14:textId="0D192CC9" w:rsidR="00F27CFA" w:rsidRPr="007B7BD0" w:rsidRDefault="001C233E" w:rsidP="00BF4919">
      <w:pPr>
        <w:rPr>
          <w:rFonts w:ascii="Marianne" w:hAnsi="Marianne"/>
        </w:rPr>
      </w:pPr>
      <w:r w:rsidRPr="007B7BD0">
        <w:rPr>
          <w:rFonts w:ascii="Marianne" w:hAnsi="Marianne"/>
        </w:rPr>
        <w:t>Redevance</w:t>
      </w:r>
      <w:r w:rsidRPr="007B7BD0">
        <w:rPr>
          <w:rFonts w:ascii="Calibri" w:hAnsi="Calibri" w:cs="Calibri"/>
        </w:rPr>
        <w:t> </w:t>
      </w:r>
      <w:r w:rsidRPr="007B7BD0">
        <w:rPr>
          <w:rFonts w:ascii="Marianne" w:hAnsi="Marianne"/>
        </w:rPr>
        <w:t xml:space="preserve">=    </w:t>
      </w:r>
      <w:r w:rsidR="0076582D" w:rsidRPr="007B7BD0">
        <w:rPr>
          <w:rFonts w:ascii="Marianne" w:hAnsi="Marianne"/>
        </w:rPr>
        <w:t xml:space="preserve">          </w:t>
      </w:r>
      <w:r w:rsidRPr="007B7BD0">
        <w:rPr>
          <w:rFonts w:ascii="Marianne" w:hAnsi="Marianne"/>
        </w:rPr>
        <w:t xml:space="preserve">  </w:t>
      </w:r>
      <w:r w:rsidRPr="007B7BD0">
        <w:rPr>
          <w:rFonts w:ascii="Marianne" w:hAnsi="Marianne"/>
          <w:iCs/>
        </w:rPr>
        <w:t>K€</w:t>
      </w:r>
    </w:p>
    <w:p w14:paraId="1E1F7A5F" w14:textId="77777777" w:rsidR="00187EC1" w:rsidRPr="00B25AC1" w:rsidRDefault="00187EC1" w:rsidP="000624E2">
      <w:pPr>
        <w:pStyle w:val="Titre"/>
        <w:rPr>
          <w:highlight w:val="lightGray"/>
        </w:rPr>
      </w:pPr>
      <w:r w:rsidRPr="00B25AC1">
        <w:rPr>
          <w:highlight w:val="lightGray"/>
        </w:rPr>
        <w:t>MONTANT DE L’EXONERATION DEMANDEE</w:t>
      </w:r>
      <w:r w:rsidR="00EA1C07">
        <w:rPr>
          <w:highlight w:val="lightGray"/>
        </w:rPr>
        <w:t>.</w:t>
      </w:r>
    </w:p>
    <w:p w14:paraId="38A65BC3" w14:textId="77777777" w:rsidR="006C0ED7" w:rsidRPr="00B25AC1" w:rsidRDefault="00AC7320" w:rsidP="00BF4919">
      <w:pPr>
        <w:rPr>
          <w:rFonts w:ascii="Marianne" w:hAnsi="Marianne"/>
          <w:iCs/>
        </w:rPr>
      </w:pPr>
      <w:r w:rsidRPr="00B25AC1">
        <w:rPr>
          <w:rFonts w:ascii="Marianne" w:hAnsi="Marianne"/>
          <w:iCs/>
        </w:rPr>
        <w:t>L</w:t>
      </w:r>
      <w:r w:rsidR="00A06FA3" w:rsidRPr="00B25AC1">
        <w:rPr>
          <w:rFonts w:ascii="Marianne" w:hAnsi="Marianne"/>
          <w:iCs/>
        </w:rPr>
        <w:t xml:space="preserve">’exonération </w:t>
      </w:r>
      <w:r w:rsidRPr="00B25AC1">
        <w:rPr>
          <w:rFonts w:ascii="Marianne" w:hAnsi="Marianne"/>
          <w:iCs/>
        </w:rPr>
        <w:t xml:space="preserve">est demandée pour un montant de </w:t>
      </w:r>
      <w:r w:rsidR="00C64AA7" w:rsidRPr="00EA1C07">
        <w:rPr>
          <w:rFonts w:ascii="Marianne" w:hAnsi="Marianne"/>
          <w:i/>
          <w:iCs/>
          <w:color w:val="767171" w:themeColor="background2" w:themeShade="80"/>
        </w:rPr>
        <w:t>2</w:t>
      </w:r>
      <w:r w:rsidR="00C64AA7" w:rsidRPr="00EA1C07">
        <w:rPr>
          <w:rFonts w:ascii="Calibri" w:hAnsi="Calibri" w:cs="Calibri"/>
          <w:iCs/>
          <w:color w:val="767171" w:themeColor="background2" w:themeShade="80"/>
        </w:rPr>
        <w:t> </w:t>
      </w:r>
      <w:r w:rsidR="00C64AA7" w:rsidRPr="00EA1C07">
        <w:rPr>
          <w:rFonts w:ascii="Marianne" w:hAnsi="Marianne"/>
          <w:i/>
          <w:iCs/>
          <w:color w:val="767171" w:themeColor="background2" w:themeShade="80"/>
        </w:rPr>
        <w:t>000</w:t>
      </w:r>
      <w:r w:rsidR="00C64AA7" w:rsidRPr="00B25AC1">
        <w:rPr>
          <w:rFonts w:ascii="Marianne" w:hAnsi="Marianne"/>
          <w:iCs/>
        </w:rPr>
        <w:t xml:space="preserve"> </w:t>
      </w:r>
      <w:r w:rsidRPr="00B25AC1">
        <w:rPr>
          <w:rFonts w:ascii="Marianne" w:hAnsi="Marianne"/>
          <w:iCs/>
        </w:rPr>
        <w:t>€</w:t>
      </w:r>
      <w:r w:rsidR="00742C89" w:rsidRPr="00B25AC1">
        <w:rPr>
          <w:rFonts w:ascii="Marianne" w:hAnsi="Marianne"/>
          <w:iCs/>
        </w:rPr>
        <w:t xml:space="preserve">. </w:t>
      </w:r>
      <w:r w:rsidR="00D20F77" w:rsidRPr="00B25AC1">
        <w:rPr>
          <w:rFonts w:ascii="Marianne" w:hAnsi="Marianne"/>
          <w:iCs/>
        </w:rPr>
        <w:t>Le</w:t>
      </w:r>
      <w:r w:rsidR="00742C89" w:rsidRPr="00B25AC1">
        <w:rPr>
          <w:rFonts w:ascii="Marianne" w:hAnsi="Marianne"/>
          <w:iCs/>
        </w:rPr>
        <w:t xml:space="preserve"> montant</w:t>
      </w:r>
      <w:r w:rsidRPr="00B25AC1">
        <w:rPr>
          <w:rFonts w:ascii="Marianne" w:hAnsi="Marianne"/>
          <w:iCs/>
        </w:rPr>
        <w:t xml:space="preserve"> </w:t>
      </w:r>
      <w:r w:rsidR="00D20F77" w:rsidRPr="00B25AC1">
        <w:rPr>
          <w:rFonts w:ascii="Marianne" w:hAnsi="Marianne"/>
          <w:iCs/>
        </w:rPr>
        <w:t xml:space="preserve">d’exonération demandé </w:t>
      </w:r>
      <w:r w:rsidRPr="00B25AC1">
        <w:rPr>
          <w:rFonts w:ascii="Marianne" w:hAnsi="Marianne"/>
          <w:iCs/>
        </w:rPr>
        <w:t xml:space="preserve">correspond à </w:t>
      </w:r>
      <w:r w:rsidR="00C64AA7" w:rsidRPr="00B25AC1">
        <w:rPr>
          <w:rFonts w:ascii="Marianne" w:hAnsi="Marianne"/>
          <w:iCs/>
        </w:rPr>
        <w:t>0,8</w:t>
      </w:r>
      <w:r w:rsidR="00742C89" w:rsidRPr="00B25AC1">
        <w:rPr>
          <w:rFonts w:ascii="Marianne" w:hAnsi="Marianne"/>
          <w:iCs/>
        </w:rPr>
        <w:t xml:space="preserve"> fois l’effort</w:t>
      </w:r>
      <w:r w:rsidRPr="00B25AC1">
        <w:rPr>
          <w:rFonts w:ascii="Marianne" w:hAnsi="Marianne"/>
          <w:iCs/>
        </w:rPr>
        <w:t xml:space="preserve"> réalisé </w:t>
      </w:r>
      <w:r w:rsidR="00D22C59" w:rsidRPr="00B25AC1">
        <w:rPr>
          <w:rFonts w:ascii="Marianne" w:hAnsi="Marianne"/>
          <w:iCs/>
        </w:rPr>
        <w:t xml:space="preserve">sur </w:t>
      </w:r>
      <w:r w:rsidR="005C362E" w:rsidRPr="00B25AC1">
        <w:rPr>
          <w:rFonts w:ascii="Marianne" w:hAnsi="Marianne"/>
          <w:iCs/>
        </w:rPr>
        <w:t>la</w:t>
      </w:r>
      <w:r w:rsidR="00D22C59" w:rsidRPr="00B25AC1">
        <w:rPr>
          <w:rFonts w:ascii="Marianne" w:hAnsi="Marianne"/>
          <w:iCs/>
        </w:rPr>
        <w:t xml:space="preserve"> marge</w:t>
      </w:r>
      <w:r w:rsidR="00742C89" w:rsidRPr="00B25AC1">
        <w:rPr>
          <w:rFonts w:ascii="Calibri" w:hAnsi="Calibri" w:cs="Calibri"/>
          <w:iCs/>
        </w:rPr>
        <w:t> </w:t>
      </w:r>
      <w:r w:rsidR="00742C89" w:rsidRPr="00B25AC1">
        <w:rPr>
          <w:rFonts w:ascii="Marianne" w:hAnsi="Marianne"/>
          <w:iCs/>
        </w:rPr>
        <w:t>:</w:t>
      </w:r>
    </w:p>
    <w:p w14:paraId="611B2C18" w14:textId="77777777" w:rsidR="00B81262" w:rsidRPr="00B25AC1" w:rsidRDefault="00B81262" w:rsidP="00B81262">
      <w:pPr>
        <w:rPr>
          <w:rFonts w:ascii="Marianne" w:hAnsi="Marianne"/>
          <w:iCs/>
        </w:rPr>
      </w:pPr>
    </w:p>
    <w:bookmarkStart w:id="1" w:name="_MON_1791273117"/>
    <w:bookmarkEnd w:id="1"/>
    <w:p w14:paraId="6A776FE7" w14:textId="77777777" w:rsidR="00B81262" w:rsidRPr="000624E2" w:rsidRDefault="00EA1C07" w:rsidP="00B81262">
      <w:pPr>
        <w:rPr>
          <w:rFonts w:ascii="Marianne" w:hAnsi="Marianne"/>
          <w:iCs/>
        </w:rPr>
      </w:pPr>
      <w:r w:rsidRPr="000624E2">
        <w:rPr>
          <w:rFonts w:ascii="Marianne" w:hAnsi="Marianne"/>
          <w:iCs/>
        </w:rPr>
        <w:object w:dxaOrig="6983" w:dyaOrig="2659" w14:anchorId="43D36FE8">
          <v:shape id="_x0000_i1026" type="#_x0000_t75" style="width:349.1pt;height:132.9pt" o:ole="">
            <v:imagedata r:id="rId14" o:title=""/>
          </v:shape>
          <o:OLEObject Type="Embed" ProgID="Excel.Sheet.12" ShapeID="_x0000_i1026" DrawAspect="Content" ObjectID="_1794914742" r:id="rId15"/>
        </w:object>
      </w:r>
    </w:p>
    <w:p w14:paraId="030CF34C" w14:textId="77777777" w:rsidR="00A06FA3" w:rsidRPr="000624E2" w:rsidRDefault="00DF013E" w:rsidP="00BF4919">
      <w:pPr>
        <w:pStyle w:val="Paragraphedeliste"/>
        <w:ind w:left="0"/>
        <w:jc w:val="both"/>
        <w:rPr>
          <w:rFonts w:ascii="Marianne" w:hAnsi="Marianne"/>
          <w:i/>
          <w:iCs/>
        </w:rPr>
      </w:pPr>
      <w:r w:rsidRPr="000624E2">
        <w:rPr>
          <w:rFonts w:ascii="Marianne" w:hAnsi="Marianne"/>
          <w:i/>
          <w:iCs/>
        </w:rPr>
        <w:t xml:space="preserve">(*) L’effort réalisé sur la marge est calculé </w:t>
      </w:r>
      <w:r w:rsidR="00A06FA3" w:rsidRPr="000624E2">
        <w:rPr>
          <w:rFonts w:ascii="Marianne" w:hAnsi="Marianne"/>
          <w:i/>
          <w:iCs/>
        </w:rPr>
        <w:t>par rapport à la marge habituellement pratiquée par la société à l’export</w:t>
      </w:r>
      <w:r w:rsidR="00D20F77" w:rsidRPr="000624E2">
        <w:rPr>
          <w:rFonts w:ascii="Marianne" w:hAnsi="Marianne"/>
          <w:i/>
          <w:iCs/>
        </w:rPr>
        <w:t xml:space="preserve"> (non par rapport à la marge associée à la première offre)</w:t>
      </w:r>
      <w:r w:rsidR="00A06FA3" w:rsidRPr="000624E2">
        <w:rPr>
          <w:rFonts w:ascii="Marianne" w:hAnsi="Marianne"/>
          <w:i/>
          <w:iCs/>
        </w:rPr>
        <w:t>.</w:t>
      </w:r>
      <w:r w:rsidR="00C64AA7" w:rsidRPr="000624E2">
        <w:rPr>
          <w:rFonts w:ascii="Marianne" w:hAnsi="Marianne"/>
          <w:i/>
          <w:iCs/>
        </w:rPr>
        <w:t xml:space="preserve"> Il d</w:t>
      </w:r>
      <w:r w:rsidR="00265B4F" w:rsidRPr="000624E2">
        <w:rPr>
          <w:rFonts w:ascii="Marianne" w:hAnsi="Marianne"/>
          <w:i/>
          <w:iCs/>
        </w:rPr>
        <w:t>oit être expliqué</w:t>
      </w:r>
      <w:r w:rsidR="00C64AA7" w:rsidRPr="000624E2">
        <w:rPr>
          <w:rFonts w:ascii="Marianne" w:hAnsi="Marianne"/>
          <w:i/>
          <w:iCs/>
        </w:rPr>
        <w:t>.</w:t>
      </w:r>
    </w:p>
    <w:p w14:paraId="481CC00C" w14:textId="77777777" w:rsidR="00E93594" w:rsidRPr="00B25AC1" w:rsidRDefault="00E93594" w:rsidP="000624E2">
      <w:pPr>
        <w:pStyle w:val="Titre"/>
      </w:pPr>
      <w:r w:rsidRPr="00B25AC1">
        <w:t>Jus</w:t>
      </w:r>
      <w:r w:rsidRPr="00BF4919">
        <w:t xml:space="preserve">tification de </w:t>
      </w:r>
      <w:r w:rsidR="00AE1F76" w:rsidRPr="00B25AC1">
        <w:t>L</w:t>
      </w:r>
      <w:r w:rsidRPr="00BF4919">
        <w:t>’exonération</w:t>
      </w:r>
      <w:r w:rsidR="00EA1C07">
        <w:t>.</w:t>
      </w:r>
    </w:p>
    <w:p w14:paraId="6582836C" w14:textId="0922D93E" w:rsidR="00BE4A22" w:rsidRPr="000624E2" w:rsidRDefault="00230F01" w:rsidP="00F96A4F">
      <w:pPr>
        <w:spacing w:after="240"/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r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Expliquer le besoin d’exonération de redevances</w:t>
      </w:r>
      <w:r w:rsidR="006D0D9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.</w:t>
      </w:r>
      <w:r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6D0D9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A cet effet, p</w:t>
      </w:r>
      <w:r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réci</w:t>
      </w:r>
      <w:r w:rsidR="006D0D9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ser</w:t>
      </w:r>
      <w:r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FC291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en quoi </w:t>
      </w:r>
      <w:r w:rsidR="006D0D9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l’</w:t>
      </w:r>
      <w:r w:rsidR="00FC291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effort financier demandé à l’Etat</w:t>
      </w:r>
      <w:r w:rsidR="006D0D9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</w:t>
      </w:r>
      <w:r w:rsidR="00FC291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conjugué </w:t>
      </w:r>
      <w:r w:rsidR="00BE0E80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à l’e</w:t>
      </w:r>
      <w:r w:rsidR="00FC291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ffort </w:t>
      </w:r>
      <w:r w:rsidR="00BE0E80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financie</w:t>
      </w:r>
      <w:r w:rsidR="00FC291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r</w:t>
      </w:r>
      <w:r w:rsidR="00BE4A22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r</w:t>
      </w:r>
      <w:r w:rsidR="00FC291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éalisé au préalable par la société</w:t>
      </w:r>
      <w:r w:rsidR="006D0D9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</w:t>
      </w:r>
      <w:r w:rsidR="00FC2916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contribuera de manière décisive </w:t>
      </w:r>
      <w:r w:rsidR="00BE0E80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à l’obtention du contrat export</w:t>
      </w:r>
      <w:r w:rsidR="00F96A4F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.</w:t>
      </w:r>
    </w:p>
    <w:p w14:paraId="0EF672E7" w14:textId="2C55DE36" w:rsidR="008B511E" w:rsidRPr="000624E2" w:rsidRDefault="006C0ED7" w:rsidP="000624E2">
      <w:pPr>
        <w:ind w:right="-142"/>
        <w:jc w:val="both"/>
        <w:rPr>
          <w:rFonts w:ascii="Marianne" w:hAnsi="Marianne"/>
          <w:i/>
          <w:iCs/>
          <w:color w:val="767171" w:themeColor="background2" w:themeShade="80"/>
          <w:sz w:val="20"/>
          <w:szCs w:val="20"/>
        </w:rPr>
      </w:pPr>
      <w:bookmarkStart w:id="2" w:name="_GoBack"/>
      <w:bookmarkEnd w:id="2"/>
      <w:r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S</w:t>
      </w:r>
      <w:r w:rsidR="00230F01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itu</w:t>
      </w:r>
      <w:r w:rsidR="00BE0E80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er </w:t>
      </w:r>
      <w:r w:rsidR="00230F01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l</w:t>
      </w:r>
      <w:r w:rsidR="00BE4A22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a dernière offre</w:t>
      </w:r>
      <w:r w:rsidR="00230F01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par rapport </w:t>
      </w:r>
      <w:r w:rsidR="005C7230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à celles</w:t>
      </w:r>
      <w:r w:rsidR="00BE0E80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 xml:space="preserve"> </w:t>
      </w:r>
      <w:r w:rsidR="00230F01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de la concurrence</w:t>
      </w:r>
      <w:r w:rsidR="005C7230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, nota</w:t>
      </w:r>
      <w:r w:rsidR="000624E2" w:rsidRPr="000624E2">
        <w:rPr>
          <w:rFonts w:ascii="Marianne" w:hAnsi="Marianne"/>
          <w:i/>
          <w:iCs/>
          <w:color w:val="767171" w:themeColor="background2" w:themeShade="80"/>
          <w:sz w:val="20"/>
          <w:szCs w:val="20"/>
        </w:rPr>
        <w:t>mment en terme de compétitivité.</w:t>
      </w:r>
    </w:p>
    <w:sectPr w:rsidR="008B511E" w:rsidRPr="000624E2" w:rsidSect="00EA1C07">
      <w:footerReference w:type="default" r:id="rId16"/>
      <w:pgSz w:w="11906" w:h="16838"/>
      <w:pgMar w:top="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ED3E" w14:textId="77777777" w:rsidR="00092A13" w:rsidRDefault="00092A13" w:rsidP="00AF283F">
      <w:r>
        <w:separator/>
      </w:r>
    </w:p>
  </w:endnote>
  <w:endnote w:type="continuationSeparator" w:id="0">
    <w:p w14:paraId="6CCEF4FD" w14:textId="77777777" w:rsidR="00092A13" w:rsidRDefault="00092A13" w:rsidP="00AF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3FCA" w14:textId="2E4BC3F5" w:rsidR="00C8486E" w:rsidRDefault="00B25AC1">
    <w:pPr>
      <w:pStyle w:val="Pieddepage"/>
    </w:pPr>
    <w:r w:rsidRPr="00DC4019">
      <w:rPr>
        <w:rFonts w:ascii="Marianne" w:hAnsi="Marianne"/>
        <w:sz w:val="18"/>
        <w:szCs w:val="18"/>
      </w:rPr>
      <w:t>© DGA 20</w:t>
    </w:r>
    <w:r>
      <w:rPr>
        <w:rFonts w:ascii="Marianne" w:hAnsi="Marianne"/>
        <w:sz w:val="18"/>
        <w:szCs w:val="18"/>
      </w:rPr>
      <w:t>24</w:t>
    </w:r>
    <w:r w:rsidRPr="00DC4019">
      <w:rPr>
        <w:rFonts w:ascii="Marianne" w:hAnsi="Marianne"/>
        <w:sz w:val="18"/>
        <w:szCs w:val="18"/>
      </w:rPr>
      <w:t xml:space="preserve"> - Tous droits réservés</w:t>
    </w:r>
    <w:r>
      <w:rPr>
        <w:rFonts w:ascii="Marianne" w:hAnsi="Marianne"/>
        <w:sz w:val="18"/>
        <w:szCs w:val="18"/>
      </w:rPr>
      <w:tab/>
    </w:r>
    <w:r>
      <w:rPr>
        <w:rFonts w:ascii="Marianne" w:hAnsi="Marianne"/>
        <w:sz w:val="18"/>
        <w:szCs w:val="18"/>
      </w:rPr>
      <w:tab/>
    </w:r>
    <w:r w:rsidRPr="00DC4019">
      <w:rPr>
        <w:rFonts w:ascii="Marianne" w:hAnsi="Marianne"/>
        <w:sz w:val="18"/>
        <w:szCs w:val="18"/>
      </w:rPr>
      <w:t xml:space="preserve">Page </w:t>
    </w:r>
    <w:r w:rsidRPr="00DC4019">
      <w:rPr>
        <w:rFonts w:ascii="Marianne" w:hAnsi="Marianne"/>
        <w:sz w:val="18"/>
        <w:szCs w:val="18"/>
      </w:rPr>
      <w:fldChar w:fldCharType="begin"/>
    </w:r>
    <w:r w:rsidRPr="00DC4019">
      <w:rPr>
        <w:rFonts w:ascii="Marianne" w:hAnsi="Marianne"/>
        <w:sz w:val="18"/>
        <w:szCs w:val="18"/>
      </w:rPr>
      <w:instrText xml:space="preserve"> PAGE </w:instrText>
    </w:r>
    <w:r w:rsidRPr="00DC4019">
      <w:rPr>
        <w:rFonts w:ascii="Marianne" w:hAnsi="Marianne"/>
        <w:sz w:val="18"/>
        <w:szCs w:val="18"/>
      </w:rPr>
      <w:fldChar w:fldCharType="separate"/>
    </w:r>
    <w:r w:rsidR="00F96A4F">
      <w:rPr>
        <w:rFonts w:ascii="Marianne" w:hAnsi="Marianne"/>
        <w:noProof/>
        <w:sz w:val="18"/>
        <w:szCs w:val="18"/>
      </w:rPr>
      <w:t>1</w:t>
    </w:r>
    <w:r w:rsidRPr="00DC4019">
      <w:rPr>
        <w:rFonts w:ascii="Marianne" w:hAnsi="Marianne"/>
        <w:sz w:val="18"/>
        <w:szCs w:val="18"/>
      </w:rPr>
      <w:fldChar w:fldCharType="end"/>
    </w:r>
    <w:r w:rsidRPr="00DC4019">
      <w:rPr>
        <w:rFonts w:ascii="Marianne" w:hAnsi="Marianne"/>
        <w:sz w:val="18"/>
        <w:szCs w:val="18"/>
      </w:rPr>
      <w:t>/</w:t>
    </w:r>
    <w:r w:rsidRPr="00DC4019">
      <w:rPr>
        <w:rFonts w:ascii="Marianne" w:hAnsi="Marianne"/>
        <w:sz w:val="18"/>
        <w:szCs w:val="18"/>
      </w:rPr>
      <w:fldChar w:fldCharType="begin"/>
    </w:r>
    <w:r w:rsidRPr="00DC4019">
      <w:rPr>
        <w:rFonts w:ascii="Marianne" w:hAnsi="Marianne"/>
        <w:sz w:val="18"/>
        <w:szCs w:val="18"/>
      </w:rPr>
      <w:instrText xml:space="preserve"> NUMPAGES </w:instrText>
    </w:r>
    <w:r w:rsidRPr="00DC4019">
      <w:rPr>
        <w:rFonts w:ascii="Marianne" w:hAnsi="Marianne"/>
        <w:sz w:val="18"/>
        <w:szCs w:val="18"/>
      </w:rPr>
      <w:fldChar w:fldCharType="separate"/>
    </w:r>
    <w:r w:rsidR="00F96A4F">
      <w:rPr>
        <w:rFonts w:ascii="Marianne" w:hAnsi="Marianne"/>
        <w:noProof/>
        <w:sz w:val="18"/>
        <w:szCs w:val="18"/>
      </w:rPr>
      <w:t>3</w:t>
    </w:r>
    <w:r w:rsidRPr="00DC4019">
      <w:rPr>
        <w:rFonts w:ascii="Marianne" w:hAnsi="Marianne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B518" w14:textId="77777777" w:rsidR="00092A13" w:rsidRDefault="00092A13" w:rsidP="00AF283F">
      <w:r>
        <w:separator/>
      </w:r>
    </w:p>
  </w:footnote>
  <w:footnote w:type="continuationSeparator" w:id="0">
    <w:p w14:paraId="6919A03A" w14:textId="77777777" w:rsidR="00092A13" w:rsidRDefault="00092A13" w:rsidP="00AF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7CF"/>
    <w:multiLevelType w:val="hybridMultilevel"/>
    <w:tmpl w:val="045A627E"/>
    <w:lvl w:ilvl="0" w:tplc="040C000F">
      <w:start w:val="1"/>
      <w:numFmt w:val="decimal"/>
      <w:pStyle w:val="Titr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606"/>
    <w:multiLevelType w:val="hybridMultilevel"/>
    <w:tmpl w:val="8E90C7F8"/>
    <w:lvl w:ilvl="0" w:tplc="6464C6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EC7"/>
    <w:multiLevelType w:val="hybridMultilevel"/>
    <w:tmpl w:val="FC54CA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94429"/>
    <w:multiLevelType w:val="hybridMultilevel"/>
    <w:tmpl w:val="2ADA410E"/>
    <w:lvl w:ilvl="0" w:tplc="9E744AF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6FC4"/>
    <w:multiLevelType w:val="hybridMultilevel"/>
    <w:tmpl w:val="CE400A30"/>
    <w:lvl w:ilvl="0" w:tplc="C96E2C3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E2470"/>
    <w:multiLevelType w:val="hybridMultilevel"/>
    <w:tmpl w:val="F202F37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F1"/>
    <w:multiLevelType w:val="hybridMultilevel"/>
    <w:tmpl w:val="050039B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2797C"/>
    <w:multiLevelType w:val="hybridMultilevel"/>
    <w:tmpl w:val="B088006C"/>
    <w:lvl w:ilvl="0" w:tplc="72E2E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924AD6"/>
    <w:multiLevelType w:val="hybridMultilevel"/>
    <w:tmpl w:val="F65834D8"/>
    <w:lvl w:ilvl="0" w:tplc="19808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66FE5"/>
    <w:multiLevelType w:val="hybridMultilevel"/>
    <w:tmpl w:val="FC54CA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E268E"/>
    <w:multiLevelType w:val="hybridMultilevel"/>
    <w:tmpl w:val="FC54CA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27424"/>
    <w:multiLevelType w:val="hybridMultilevel"/>
    <w:tmpl w:val="4052D65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095E"/>
    <w:multiLevelType w:val="hybridMultilevel"/>
    <w:tmpl w:val="268081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5647D"/>
    <w:multiLevelType w:val="hybridMultilevel"/>
    <w:tmpl w:val="03AC35DA"/>
    <w:lvl w:ilvl="0" w:tplc="58C0542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12"/>
  </w:num>
  <w:num w:numId="15">
    <w:abstractNumId w:val="8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57"/>
    <w:rsid w:val="000206D7"/>
    <w:rsid w:val="00022398"/>
    <w:rsid w:val="00026190"/>
    <w:rsid w:val="0003217F"/>
    <w:rsid w:val="000508BB"/>
    <w:rsid w:val="000612D9"/>
    <w:rsid w:val="000624E2"/>
    <w:rsid w:val="00073324"/>
    <w:rsid w:val="0007405E"/>
    <w:rsid w:val="0008157B"/>
    <w:rsid w:val="00090D6F"/>
    <w:rsid w:val="000920F4"/>
    <w:rsid w:val="00092A13"/>
    <w:rsid w:val="00093A54"/>
    <w:rsid w:val="000D22AA"/>
    <w:rsid w:val="000D6823"/>
    <w:rsid w:val="000D6DE7"/>
    <w:rsid w:val="000E2E00"/>
    <w:rsid w:val="000F487A"/>
    <w:rsid w:val="00103EC6"/>
    <w:rsid w:val="00103FEA"/>
    <w:rsid w:val="00113290"/>
    <w:rsid w:val="00164C73"/>
    <w:rsid w:val="00170A47"/>
    <w:rsid w:val="00187EC1"/>
    <w:rsid w:val="0019125A"/>
    <w:rsid w:val="001A141D"/>
    <w:rsid w:val="001A39AA"/>
    <w:rsid w:val="001A6301"/>
    <w:rsid w:val="001B0565"/>
    <w:rsid w:val="001C1EAF"/>
    <w:rsid w:val="001C233E"/>
    <w:rsid w:val="001C4846"/>
    <w:rsid w:val="001C7A18"/>
    <w:rsid w:val="001D315B"/>
    <w:rsid w:val="001D463C"/>
    <w:rsid w:val="001E3C57"/>
    <w:rsid w:val="001E4B44"/>
    <w:rsid w:val="00223561"/>
    <w:rsid w:val="00226BD0"/>
    <w:rsid w:val="00226CCB"/>
    <w:rsid w:val="00230F01"/>
    <w:rsid w:val="0025410F"/>
    <w:rsid w:val="00261F0C"/>
    <w:rsid w:val="00262A31"/>
    <w:rsid w:val="00265B4F"/>
    <w:rsid w:val="002768B1"/>
    <w:rsid w:val="00283F7B"/>
    <w:rsid w:val="002D1CCE"/>
    <w:rsid w:val="002D5885"/>
    <w:rsid w:val="002F1161"/>
    <w:rsid w:val="002F18FA"/>
    <w:rsid w:val="002F4D1A"/>
    <w:rsid w:val="00300A87"/>
    <w:rsid w:val="00332075"/>
    <w:rsid w:val="003468C3"/>
    <w:rsid w:val="003640F4"/>
    <w:rsid w:val="003A3BBB"/>
    <w:rsid w:val="003B23AF"/>
    <w:rsid w:val="003C0113"/>
    <w:rsid w:val="00451776"/>
    <w:rsid w:val="00483B94"/>
    <w:rsid w:val="00496936"/>
    <w:rsid w:val="004A1B3C"/>
    <w:rsid w:val="004A3BB1"/>
    <w:rsid w:val="004C21D1"/>
    <w:rsid w:val="004D1C4D"/>
    <w:rsid w:val="004E23FB"/>
    <w:rsid w:val="004F26F0"/>
    <w:rsid w:val="004F40B3"/>
    <w:rsid w:val="004F6807"/>
    <w:rsid w:val="004F69BB"/>
    <w:rsid w:val="005027EE"/>
    <w:rsid w:val="00521079"/>
    <w:rsid w:val="005363EA"/>
    <w:rsid w:val="005567E5"/>
    <w:rsid w:val="00593B0A"/>
    <w:rsid w:val="005A4F5E"/>
    <w:rsid w:val="005B1517"/>
    <w:rsid w:val="005B216C"/>
    <w:rsid w:val="005B50F9"/>
    <w:rsid w:val="005C362E"/>
    <w:rsid w:val="005C7230"/>
    <w:rsid w:val="005D606B"/>
    <w:rsid w:val="005E108B"/>
    <w:rsid w:val="005E4992"/>
    <w:rsid w:val="005E63C0"/>
    <w:rsid w:val="005E66A3"/>
    <w:rsid w:val="005F0550"/>
    <w:rsid w:val="005F575A"/>
    <w:rsid w:val="006022D9"/>
    <w:rsid w:val="006301CB"/>
    <w:rsid w:val="00637803"/>
    <w:rsid w:val="00641185"/>
    <w:rsid w:val="00646FCD"/>
    <w:rsid w:val="0066419D"/>
    <w:rsid w:val="00666622"/>
    <w:rsid w:val="00675268"/>
    <w:rsid w:val="00684ECE"/>
    <w:rsid w:val="0069634B"/>
    <w:rsid w:val="006B1967"/>
    <w:rsid w:val="006B3CF8"/>
    <w:rsid w:val="006B3EA6"/>
    <w:rsid w:val="006C0ED7"/>
    <w:rsid w:val="006C7B6F"/>
    <w:rsid w:val="006D0D96"/>
    <w:rsid w:val="007008C7"/>
    <w:rsid w:val="007052DC"/>
    <w:rsid w:val="0072008E"/>
    <w:rsid w:val="007269F2"/>
    <w:rsid w:val="00735931"/>
    <w:rsid w:val="00742C89"/>
    <w:rsid w:val="00743585"/>
    <w:rsid w:val="00752F8B"/>
    <w:rsid w:val="0076582D"/>
    <w:rsid w:val="00775061"/>
    <w:rsid w:val="007A426E"/>
    <w:rsid w:val="007B7BD0"/>
    <w:rsid w:val="007E372E"/>
    <w:rsid w:val="007E7EC6"/>
    <w:rsid w:val="00813F02"/>
    <w:rsid w:val="00835A9D"/>
    <w:rsid w:val="008404F2"/>
    <w:rsid w:val="008844E2"/>
    <w:rsid w:val="00897855"/>
    <w:rsid w:val="008B511E"/>
    <w:rsid w:val="008D618D"/>
    <w:rsid w:val="008D7B00"/>
    <w:rsid w:val="008F0B02"/>
    <w:rsid w:val="009418B6"/>
    <w:rsid w:val="009445DA"/>
    <w:rsid w:val="009705A6"/>
    <w:rsid w:val="00975D0A"/>
    <w:rsid w:val="00983D33"/>
    <w:rsid w:val="00987A06"/>
    <w:rsid w:val="00991408"/>
    <w:rsid w:val="00991E3B"/>
    <w:rsid w:val="009E1B55"/>
    <w:rsid w:val="00A06FA3"/>
    <w:rsid w:val="00A1610B"/>
    <w:rsid w:val="00A20611"/>
    <w:rsid w:val="00A4271C"/>
    <w:rsid w:val="00A44610"/>
    <w:rsid w:val="00A645B4"/>
    <w:rsid w:val="00A747C4"/>
    <w:rsid w:val="00A74DF9"/>
    <w:rsid w:val="00A76384"/>
    <w:rsid w:val="00A76942"/>
    <w:rsid w:val="00A83C7A"/>
    <w:rsid w:val="00A95B5D"/>
    <w:rsid w:val="00AC6A31"/>
    <w:rsid w:val="00AC7320"/>
    <w:rsid w:val="00AD3DAF"/>
    <w:rsid w:val="00AE1F76"/>
    <w:rsid w:val="00AF283F"/>
    <w:rsid w:val="00B05E23"/>
    <w:rsid w:val="00B25AC1"/>
    <w:rsid w:val="00B2753D"/>
    <w:rsid w:val="00B33FF0"/>
    <w:rsid w:val="00B40610"/>
    <w:rsid w:val="00B4514D"/>
    <w:rsid w:val="00B46689"/>
    <w:rsid w:val="00B63914"/>
    <w:rsid w:val="00B81262"/>
    <w:rsid w:val="00B928D3"/>
    <w:rsid w:val="00BA6BF4"/>
    <w:rsid w:val="00BD3D91"/>
    <w:rsid w:val="00BE0E80"/>
    <w:rsid w:val="00BE4A22"/>
    <w:rsid w:val="00BF4919"/>
    <w:rsid w:val="00C01A30"/>
    <w:rsid w:val="00C1450C"/>
    <w:rsid w:val="00C2047C"/>
    <w:rsid w:val="00C46354"/>
    <w:rsid w:val="00C53FD7"/>
    <w:rsid w:val="00C64AA7"/>
    <w:rsid w:val="00C76B78"/>
    <w:rsid w:val="00C82F72"/>
    <w:rsid w:val="00C8486E"/>
    <w:rsid w:val="00C92552"/>
    <w:rsid w:val="00C97199"/>
    <w:rsid w:val="00CD694A"/>
    <w:rsid w:val="00D10964"/>
    <w:rsid w:val="00D140B2"/>
    <w:rsid w:val="00D20F77"/>
    <w:rsid w:val="00D22C59"/>
    <w:rsid w:val="00D307DB"/>
    <w:rsid w:val="00D338BE"/>
    <w:rsid w:val="00D33D6A"/>
    <w:rsid w:val="00D35A61"/>
    <w:rsid w:val="00D35DD3"/>
    <w:rsid w:val="00D60A67"/>
    <w:rsid w:val="00D626D7"/>
    <w:rsid w:val="00D72D06"/>
    <w:rsid w:val="00D7538D"/>
    <w:rsid w:val="00DB10C3"/>
    <w:rsid w:val="00DC54DA"/>
    <w:rsid w:val="00DC5673"/>
    <w:rsid w:val="00DC7011"/>
    <w:rsid w:val="00DE1584"/>
    <w:rsid w:val="00DE41CC"/>
    <w:rsid w:val="00DF013E"/>
    <w:rsid w:val="00DF1D6E"/>
    <w:rsid w:val="00DF402B"/>
    <w:rsid w:val="00E25725"/>
    <w:rsid w:val="00E3302F"/>
    <w:rsid w:val="00E60382"/>
    <w:rsid w:val="00E61618"/>
    <w:rsid w:val="00E93594"/>
    <w:rsid w:val="00EA1C07"/>
    <w:rsid w:val="00EB4F10"/>
    <w:rsid w:val="00EC51E7"/>
    <w:rsid w:val="00EC7C88"/>
    <w:rsid w:val="00EE3FAA"/>
    <w:rsid w:val="00EF3454"/>
    <w:rsid w:val="00F15D56"/>
    <w:rsid w:val="00F27CFA"/>
    <w:rsid w:val="00F5433C"/>
    <w:rsid w:val="00F96A4F"/>
    <w:rsid w:val="00FA427B"/>
    <w:rsid w:val="00FB2018"/>
    <w:rsid w:val="00FB2A66"/>
    <w:rsid w:val="00FB5F19"/>
    <w:rsid w:val="00FC1B81"/>
    <w:rsid w:val="00FC2916"/>
    <w:rsid w:val="00FC6DE1"/>
    <w:rsid w:val="00FD55A1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4EA45B"/>
  <w15:chartTrackingRefBased/>
  <w15:docId w15:val="{616D3476-3021-468C-B080-66734E7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62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132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7CFA"/>
    <w:pPr>
      <w:ind w:left="708"/>
    </w:pPr>
  </w:style>
  <w:style w:type="paragraph" w:styleId="Notedebasdepage">
    <w:name w:val="footnote text"/>
    <w:basedOn w:val="Normal"/>
    <w:link w:val="NotedebasdepageCar"/>
    <w:rsid w:val="00AF28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F283F"/>
  </w:style>
  <w:style w:type="character" w:styleId="Appelnotedebasdep">
    <w:name w:val="footnote reference"/>
    <w:rsid w:val="00AF283F"/>
    <w:rPr>
      <w:vertAlign w:val="superscript"/>
    </w:rPr>
  </w:style>
  <w:style w:type="paragraph" w:styleId="En-tte">
    <w:name w:val="header"/>
    <w:basedOn w:val="Normal"/>
    <w:link w:val="En-tteCar"/>
    <w:rsid w:val="00C8486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8486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848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8486E"/>
    <w:rPr>
      <w:sz w:val="24"/>
      <w:szCs w:val="24"/>
    </w:rPr>
  </w:style>
  <w:style w:type="paragraph" w:styleId="Textedebulles">
    <w:name w:val="Balloon Text"/>
    <w:basedOn w:val="Normal"/>
    <w:link w:val="TextedebullesCar"/>
    <w:rsid w:val="00D72D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72D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4992"/>
    <w:pPr>
      <w:spacing w:before="100" w:beforeAutospacing="1" w:after="100" w:afterAutospacing="1"/>
    </w:pPr>
  </w:style>
  <w:style w:type="character" w:styleId="Marquedecommentaire">
    <w:name w:val="annotation reference"/>
    <w:rsid w:val="00675268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2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268"/>
  </w:style>
  <w:style w:type="paragraph" w:styleId="Objetducommentaire">
    <w:name w:val="annotation subject"/>
    <w:basedOn w:val="Commentaire"/>
    <w:next w:val="Commentaire"/>
    <w:link w:val="ObjetducommentaireCar"/>
    <w:rsid w:val="00675268"/>
    <w:rPr>
      <w:b/>
      <w:bCs/>
    </w:rPr>
  </w:style>
  <w:style w:type="character" w:customStyle="1" w:styleId="ObjetducommentaireCar">
    <w:name w:val="Objet du commentaire Car"/>
    <w:link w:val="Objetducommentaire"/>
    <w:rsid w:val="00675268"/>
    <w:rPr>
      <w:b/>
      <w:bCs/>
    </w:rPr>
  </w:style>
  <w:style w:type="paragraph" w:styleId="Rvision">
    <w:name w:val="Revision"/>
    <w:hidden/>
    <w:uiPriority w:val="99"/>
    <w:semiHidden/>
    <w:rsid w:val="00675268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0624E2"/>
    <w:pPr>
      <w:numPr>
        <w:numId w:val="17"/>
      </w:numPr>
      <w:spacing w:before="240"/>
    </w:pPr>
    <w:rPr>
      <w:rFonts w:ascii="Marianne" w:hAnsi="Marianne"/>
      <w:b/>
      <w:bCs/>
    </w:rPr>
  </w:style>
  <w:style w:type="character" w:customStyle="1" w:styleId="TitreCar">
    <w:name w:val="Titre Car"/>
    <w:basedOn w:val="Policepardfaut"/>
    <w:link w:val="Titre"/>
    <w:rsid w:val="000624E2"/>
    <w:rPr>
      <w:rFonts w:ascii="Marianne" w:hAnsi="Marianne"/>
      <w:b/>
      <w:bCs/>
      <w:sz w:val="24"/>
      <w:szCs w:val="24"/>
    </w:rPr>
  </w:style>
  <w:style w:type="character" w:styleId="Accentuation">
    <w:name w:val="Emphasis"/>
    <w:basedOn w:val="Policepardfaut"/>
    <w:qFormat/>
    <w:rsid w:val="007B7BD0"/>
    <w:rPr>
      <w:i/>
      <w:iCs/>
    </w:rPr>
  </w:style>
  <w:style w:type="character" w:styleId="lev">
    <w:name w:val="Strong"/>
    <w:basedOn w:val="Policepardfaut"/>
    <w:qFormat/>
    <w:rsid w:val="007B7BD0"/>
    <w:rPr>
      <w:b/>
      <w:bCs/>
    </w:rPr>
  </w:style>
  <w:style w:type="character" w:customStyle="1" w:styleId="Titre1Car">
    <w:name w:val="Titre 1 Car"/>
    <w:basedOn w:val="Policepardfaut"/>
    <w:link w:val="Titre1"/>
    <w:rsid w:val="00062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Feuille_de_calcul_Microsoft_Excel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Feuille_de_calcul_Microsoft_Excel1.xlsx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2DB47D2298E4CA04A9125AEEC7101" ma:contentTypeVersion="10" ma:contentTypeDescription="Crée un document." ma:contentTypeScope="" ma:versionID="e9b64dd408fa2a4cd2255dfb06c0c997">
  <xsd:schema xmlns:xsd="http://www.w3.org/2001/XMLSchema" xmlns:xs="http://www.w3.org/2001/XMLSchema" xmlns:p="http://schemas.microsoft.com/office/2006/metadata/properties" xmlns:ns2="e5c61d4f-4f95-4041-94e2-e96af9d52d54" xmlns:ns3="d0e24a82-9735-4873-ab6e-dd7c05bd00d1" targetNamespace="http://schemas.microsoft.com/office/2006/metadata/properties" ma:root="true" ma:fieldsID="9089e6dd599feca103384b8363e1e707" ns2:_="" ns3:_="">
    <xsd:import namespace="e5c61d4f-4f95-4041-94e2-e96af9d52d54"/>
    <xsd:import namespace="d0e24a82-9735-4873-ab6e-dd7c05bd00d1"/>
    <xsd:element name="properties">
      <xsd:complexType>
        <xsd:sequence>
          <xsd:element name="documentManagement">
            <xsd:complexType>
              <xsd:all>
                <xsd:element ref="ns2:g76b846ad0884f49b425af7a2f95a23d" minOccurs="0"/>
                <xsd:element ref="ns3:TaxCatchAll" minOccurs="0"/>
                <xsd:element ref="ns2:i3e7085448854082b88047d317674f3b" minOccurs="0"/>
                <xsd:element ref="ns2:Commentair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61d4f-4f95-4041-94e2-e96af9d52d54" elementFormDefault="qualified">
    <xsd:import namespace="http://schemas.microsoft.com/office/2006/documentManagement/types"/>
    <xsd:import namespace="http://schemas.microsoft.com/office/infopath/2007/PartnerControls"/>
    <xsd:element name="g76b846ad0884f49b425af7a2f95a23d" ma:index="9" nillable="true" ma:taxonomy="true" ma:internalName="g76b846ad0884f49b425af7a2f95a23d" ma:taxonomyFieldName="Sources" ma:displayName="Sources" ma:fieldId="{076b846a-d088-4f49-b425-af7a2f95a23d}" ma:taxonomyMulti="true" ma:sspId="1684a1c5-86f9-41a7-b4c6-c3dc341934bb" ma:termSetId="7263bcdc-fb53-43db-b744-dfe98bb89d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3e7085448854082b88047d317674f3b" ma:index="12" nillable="true" ma:taxonomy="true" ma:internalName="i3e7085448854082b88047d317674f3b" ma:taxonomyFieldName="Mots_x0020_Cl_x00e9_s" ma:displayName="Mots Clés" ma:fieldId="{23e70854-4885-4082-b880-47d317674f3b}" ma:taxonomyMulti="true" ma:sspId="1684a1c5-86f9-41a7-b4c6-c3dc341934bb" ma:termSetId="cc98d9f8-c029-458f-b0aa-a7e87938ba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mmentaires" ma:index="13" nillable="true" ma:displayName="Commentaires" ma:description="Commentaires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24a82-9735-4873-ab6e-dd7c05bd00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a6ee7e85-8365-4d49-b385-f24504400492}" ma:internalName="TaxCatchAll" ma:showField="CatchAllData" ma:web="d0e24a82-9735-4873-ab6e-dd7c05bd0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e5c61d4f-4f95-4041-94e2-e96af9d52d54" xsi:nil="true"/>
    <TaxCatchAll xmlns="d0e24a82-9735-4873-ab6e-dd7c05bd00d1"/>
    <g76b846ad0884f49b425af7a2f95a23d xmlns="e5c61d4f-4f95-4041-94e2-e96af9d52d54">
      <Terms xmlns="http://schemas.microsoft.com/office/infopath/2007/PartnerControls"/>
    </g76b846ad0884f49b425af7a2f95a23d>
    <i3e7085448854082b88047d317674f3b xmlns="e5c61d4f-4f95-4041-94e2-e96af9d52d54">
      <Terms xmlns="http://schemas.microsoft.com/office/infopath/2007/PartnerControls"/>
    </i3e7085448854082b88047d317674f3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B727-C7A6-43FD-A118-5227132D1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61d4f-4f95-4041-94e2-e96af9d52d54"/>
    <ds:schemaRef ds:uri="d0e24a82-9735-4873-ab6e-dd7c05bd0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04D1A-3992-4E4C-8429-945DAE2E0789}">
  <ds:schemaRefs>
    <ds:schemaRef ds:uri="http://schemas.microsoft.com/office/2006/documentManagement/types"/>
    <ds:schemaRef ds:uri="d0e24a82-9735-4873-ab6e-dd7c05bd00d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5c61d4f-4f95-4041-94e2-e96af9d52d5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4D064F-6476-4CEB-9595-289118845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38842-E197-4DBF-88A8-C4EC6086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D’EXONERATION DE REDEVANCES</vt:lpstr>
    </vt:vector>
  </TitlesOfParts>
  <Company>Ministère de la défense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D’EXONERATION DE REDEVANCES</dc:title>
  <dc:subject/>
  <cp:keywords/>
  <dcterms:created xsi:type="dcterms:W3CDTF">2024-11-18T15:19:00Z</dcterms:created>
  <dcterms:modified xsi:type="dcterms:W3CDTF">2024-12-05T13:39:00Z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A_ExtraColumns_Description">
    <vt:lpwstr/>
  </property>
  <property fmtid="{D5CDD505-2E9C-101B-9397-08002B2CF9AE}" pid="3" name="DGA_ExtraColumns_Comments">
    <vt:lpwstr/>
  </property>
  <property fmtid="{D5CDD505-2E9C-101B-9397-08002B2CF9AE}" pid="4" name="PublishingExpirationDate">
    <vt:lpwstr/>
  </property>
  <property fmtid="{D5CDD505-2E9C-101B-9397-08002B2CF9AE}" pid="5" name="DGA_ExtraColumns_KeyWords_Note">
    <vt:lpwstr/>
  </property>
  <property fmtid="{D5CDD505-2E9C-101B-9397-08002B2CF9AE}" pid="6" name="DGA_ExtraColumns_Sources_Note">
    <vt:lpwstr/>
  </property>
  <property fmtid="{D5CDD505-2E9C-101B-9397-08002B2CF9AE}" pid="7" name="PublishingStartDate">
    <vt:lpwstr/>
  </property>
  <property fmtid="{D5CDD505-2E9C-101B-9397-08002B2CF9AE}" pid="8" name="ContentTypeId">
    <vt:lpwstr>0x010100F932DB47D2298E4CA04A9125AEEC7101</vt:lpwstr>
  </property>
  <property fmtid="{D5CDD505-2E9C-101B-9397-08002B2CF9AE}" pid="9" name="Mots Clés">
    <vt:lpwstr/>
  </property>
  <property fmtid="{D5CDD505-2E9C-101B-9397-08002B2CF9AE}" pid="10" name="Sources">
    <vt:lpwstr/>
  </property>
</Properties>
</file>