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56"/>
      </w:tblGrid>
      <w:tr w:rsidR="00085318" w14:paraId="2587F045" w14:textId="77777777" w:rsidTr="00085318">
        <w:trPr>
          <w:trHeight w:val="2871"/>
        </w:trPr>
        <w:tc>
          <w:tcPr>
            <w:tcW w:w="9056" w:type="dxa"/>
          </w:tcPr>
          <w:p w14:paraId="73F8A968" w14:textId="77777777" w:rsidR="00085318" w:rsidRDefault="00085318" w:rsidP="00085318"/>
        </w:tc>
      </w:tr>
      <w:tr w:rsidR="00085318" w14:paraId="4693825E" w14:textId="77777777" w:rsidTr="00085318">
        <w:trPr>
          <w:trHeight w:val="1691"/>
        </w:trPr>
        <w:tc>
          <w:tcPr>
            <w:tcW w:w="9056" w:type="dxa"/>
          </w:tcPr>
          <w:p w14:paraId="6B1959B6" w14:textId="7389EEBF" w:rsidR="00085318" w:rsidRDefault="00085318" w:rsidP="00085318">
            <w:pPr>
              <w:jc w:val="center"/>
            </w:pPr>
            <w:r w:rsidRPr="00797380">
              <w:rPr>
                <w:b/>
                <w:sz w:val="32"/>
              </w:rPr>
              <w:t xml:space="preserve">Guide de </w:t>
            </w:r>
            <w:r>
              <w:rPr>
                <w:b/>
                <w:sz w:val="32"/>
              </w:rPr>
              <w:t>rédaction d’un</w:t>
            </w:r>
            <w:r>
              <w:rPr>
                <w:b/>
                <w:sz w:val="32"/>
              </w:rPr>
              <w:br/>
            </w:r>
            <w:r w:rsidRPr="00797380">
              <w:rPr>
                <w:b/>
                <w:sz w:val="32"/>
              </w:rPr>
              <w:t xml:space="preserve">Plan d’Assurance </w:t>
            </w:r>
            <w:r>
              <w:rPr>
                <w:b/>
                <w:sz w:val="32"/>
              </w:rPr>
              <w:t>de la Sécurité des Informations</w:t>
            </w:r>
            <w:r>
              <w:rPr>
                <w:b/>
                <w:sz w:val="32"/>
              </w:rPr>
              <w:br/>
            </w:r>
            <w:r w:rsidRPr="00797380">
              <w:rPr>
                <w:b/>
                <w:sz w:val="32"/>
              </w:rPr>
              <w:t>(PASI)</w:t>
            </w:r>
          </w:p>
        </w:tc>
      </w:tr>
      <w:tr w:rsidR="00085318" w14:paraId="44010C68" w14:textId="77777777" w:rsidTr="00085318">
        <w:trPr>
          <w:trHeight w:val="5882"/>
        </w:trPr>
        <w:tc>
          <w:tcPr>
            <w:tcW w:w="9056" w:type="dxa"/>
          </w:tcPr>
          <w:p w14:paraId="23FD35AE" w14:textId="6300484F" w:rsidR="00085318" w:rsidRPr="00A86D3B" w:rsidRDefault="00085318" w:rsidP="00A86D3B">
            <w:pPr>
              <w:jc w:val="center"/>
              <w:rPr>
                <w:sz w:val="32"/>
              </w:rPr>
            </w:pPr>
            <w:r w:rsidRPr="00A86D3B">
              <w:t>Edition 5.</w:t>
            </w:r>
            <w:r w:rsidR="00A86D3B" w:rsidRPr="00A86D3B">
              <w:rPr>
                <w:rFonts w:cs="Courier New"/>
              </w:rPr>
              <w:t>0</w:t>
            </w:r>
            <w:r w:rsidRPr="00A86D3B">
              <w:t xml:space="preserve"> du </w:t>
            </w:r>
            <w:r w:rsidR="00A86D3B" w:rsidRPr="00A86D3B">
              <w:t>6</w:t>
            </w:r>
            <w:r w:rsidR="003C64B9" w:rsidRPr="00A86D3B">
              <w:t xml:space="preserve"> février</w:t>
            </w:r>
            <w:r w:rsidR="00A86D3B" w:rsidRPr="00A86D3B">
              <w:t xml:space="preserve"> 2025</w:t>
            </w:r>
          </w:p>
        </w:tc>
      </w:tr>
      <w:tr w:rsidR="00085318" w14:paraId="2EB7123D" w14:textId="77777777" w:rsidTr="00085318">
        <w:tc>
          <w:tcPr>
            <w:tcW w:w="9056" w:type="dxa"/>
          </w:tcPr>
          <w:p w14:paraId="4EBFCA0C" w14:textId="3102E6D2" w:rsidR="00085318" w:rsidRDefault="00085318" w:rsidP="00085318">
            <w:pPr>
              <w:jc w:val="center"/>
              <w:rPr>
                <w:sz w:val="32"/>
              </w:rPr>
            </w:pPr>
            <w:r>
              <w:rPr>
                <w:noProof/>
              </w:rPr>
              <w:drawing>
                <wp:inline distT="0" distB="0" distL="0" distR="0" wp14:anchorId="575DD0D7" wp14:editId="4521BE0B">
                  <wp:extent cx="1268730" cy="1268730"/>
                  <wp:effectExtent l="0" t="0" r="7620" b="7620"/>
                  <wp:docPr id="1" name="Image 1" descr="d:\utilisateurs\m.thomas14.DR-CPT\Desktop\Sans tit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tilisateurs\m.thomas14.DR-CPT\Desktop\Sans titre.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68730" cy="1268730"/>
                          </a:xfrm>
                          <a:prstGeom prst="rect">
                            <a:avLst/>
                          </a:prstGeom>
                          <a:noFill/>
                          <a:ln>
                            <a:noFill/>
                          </a:ln>
                        </pic:spPr>
                      </pic:pic>
                    </a:graphicData>
                  </a:graphic>
                </wp:inline>
              </w:drawing>
            </w:r>
          </w:p>
        </w:tc>
      </w:tr>
    </w:tbl>
    <w:p w14:paraId="3218B3AD" w14:textId="77777777" w:rsidR="00797380" w:rsidRDefault="00797380" w:rsidP="00085318">
      <w:r>
        <w:br w:type="page"/>
      </w:r>
    </w:p>
    <w:p w14:paraId="3CFF8E2E" w14:textId="77777777" w:rsidR="001F129A" w:rsidRDefault="001F129A" w:rsidP="001F129A">
      <w:pPr>
        <w:pStyle w:val="Titre1"/>
        <w:numPr>
          <w:ilvl w:val="0"/>
          <w:numId w:val="0"/>
        </w:numPr>
      </w:pPr>
      <w:bookmarkStart w:id="0" w:name="_Toc114669365"/>
      <w:bookmarkStart w:id="1" w:name="_Toc114844704"/>
      <w:bookmarkStart w:id="2" w:name="_Toc115424703"/>
      <w:bookmarkStart w:id="3" w:name="_Toc116054842"/>
      <w:bookmarkStart w:id="4" w:name="_Toc116380216"/>
      <w:bookmarkStart w:id="5" w:name="_Toc125985781"/>
      <w:bookmarkStart w:id="6" w:name="_Toc125990142"/>
      <w:bookmarkStart w:id="7" w:name="_Toc125991841"/>
      <w:bookmarkStart w:id="8" w:name="_Toc126071358"/>
      <w:bookmarkStart w:id="9" w:name="_Toc114669364"/>
      <w:bookmarkStart w:id="10" w:name="_Toc189729584"/>
      <w:r w:rsidRPr="00797380">
        <w:lastRenderedPageBreak/>
        <w:t>Sommaire</w:t>
      </w:r>
      <w:bookmarkEnd w:id="0"/>
      <w:bookmarkEnd w:id="1"/>
      <w:bookmarkEnd w:id="2"/>
      <w:bookmarkEnd w:id="3"/>
      <w:bookmarkEnd w:id="4"/>
      <w:bookmarkEnd w:id="5"/>
      <w:bookmarkEnd w:id="6"/>
      <w:bookmarkEnd w:id="7"/>
      <w:bookmarkEnd w:id="8"/>
      <w:bookmarkEnd w:id="10"/>
    </w:p>
    <w:sdt>
      <w:sdtPr>
        <w:id w:val="-2004354382"/>
        <w:docPartObj>
          <w:docPartGallery w:val="Table of Contents"/>
          <w:docPartUnique/>
        </w:docPartObj>
      </w:sdtPr>
      <w:sdtEndPr>
        <w:rPr>
          <w:b/>
          <w:bCs/>
        </w:rPr>
      </w:sdtEndPr>
      <w:sdtContent>
        <w:p w14:paraId="229E1287" w14:textId="23516A43" w:rsidR="00A86D3B" w:rsidRDefault="00C41781">
          <w:pPr>
            <w:pStyle w:val="TM1"/>
            <w:rPr>
              <w:rFonts w:asciiTheme="minorHAnsi" w:hAnsiTheme="minorHAnsi"/>
              <w:noProof/>
              <w:sz w:val="22"/>
              <w:szCs w:val="22"/>
            </w:rPr>
          </w:pPr>
          <w:r>
            <w:fldChar w:fldCharType="begin"/>
          </w:r>
          <w:r>
            <w:instrText xml:space="preserve"> TOC \o "1-1" \h \z \u </w:instrText>
          </w:r>
          <w:r>
            <w:fldChar w:fldCharType="separate"/>
          </w:r>
          <w:hyperlink w:anchor="_Toc189729584" w:history="1">
            <w:r w:rsidR="00A86D3B" w:rsidRPr="00DE072B">
              <w:rPr>
                <w:rStyle w:val="Lienhypertexte"/>
                <w:noProof/>
              </w:rPr>
              <w:t>Sommaire</w:t>
            </w:r>
            <w:r w:rsidR="00A86D3B">
              <w:rPr>
                <w:noProof/>
                <w:webHidden/>
              </w:rPr>
              <w:tab/>
            </w:r>
            <w:r w:rsidR="00A86D3B">
              <w:rPr>
                <w:noProof/>
                <w:webHidden/>
              </w:rPr>
              <w:fldChar w:fldCharType="begin"/>
            </w:r>
            <w:r w:rsidR="00A86D3B">
              <w:rPr>
                <w:noProof/>
                <w:webHidden/>
              </w:rPr>
              <w:instrText xml:space="preserve"> PAGEREF _Toc189729584 \h </w:instrText>
            </w:r>
            <w:r w:rsidR="00A86D3B">
              <w:rPr>
                <w:noProof/>
                <w:webHidden/>
              </w:rPr>
            </w:r>
            <w:r w:rsidR="00A86D3B">
              <w:rPr>
                <w:noProof/>
                <w:webHidden/>
              </w:rPr>
              <w:fldChar w:fldCharType="separate"/>
            </w:r>
            <w:r w:rsidR="00A86D3B">
              <w:rPr>
                <w:noProof/>
                <w:webHidden/>
              </w:rPr>
              <w:t>2</w:t>
            </w:r>
            <w:r w:rsidR="00A86D3B">
              <w:rPr>
                <w:noProof/>
                <w:webHidden/>
              </w:rPr>
              <w:fldChar w:fldCharType="end"/>
            </w:r>
          </w:hyperlink>
        </w:p>
        <w:p w14:paraId="25399837" w14:textId="162A9404" w:rsidR="00A86D3B" w:rsidRDefault="00A86D3B">
          <w:pPr>
            <w:pStyle w:val="TM1"/>
            <w:rPr>
              <w:rFonts w:asciiTheme="minorHAnsi" w:hAnsiTheme="minorHAnsi"/>
              <w:noProof/>
              <w:sz w:val="22"/>
              <w:szCs w:val="22"/>
            </w:rPr>
          </w:pPr>
          <w:hyperlink w:anchor="_Toc189729585" w:history="1">
            <w:r w:rsidRPr="00DE072B">
              <w:rPr>
                <w:rStyle w:val="Lienhypertexte"/>
                <w:noProof/>
              </w:rPr>
              <w:t>Introduction générale</w:t>
            </w:r>
            <w:r>
              <w:rPr>
                <w:noProof/>
                <w:webHidden/>
              </w:rPr>
              <w:tab/>
            </w:r>
            <w:r>
              <w:rPr>
                <w:noProof/>
                <w:webHidden/>
              </w:rPr>
              <w:fldChar w:fldCharType="begin"/>
            </w:r>
            <w:r>
              <w:rPr>
                <w:noProof/>
                <w:webHidden/>
              </w:rPr>
              <w:instrText xml:space="preserve"> PAGEREF _Toc189729585 \h </w:instrText>
            </w:r>
            <w:r>
              <w:rPr>
                <w:noProof/>
                <w:webHidden/>
              </w:rPr>
            </w:r>
            <w:r>
              <w:rPr>
                <w:noProof/>
                <w:webHidden/>
              </w:rPr>
              <w:fldChar w:fldCharType="separate"/>
            </w:r>
            <w:r>
              <w:rPr>
                <w:noProof/>
                <w:webHidden/>
              </w:rPr>
              <w:t>3</w:t>
            </w:r>
            <w:r>
              <w:rPr>
                <w:noProof/>
                <w:webHidden/>
              </w:rPr>
              <w:fldChar w:fldCharType="end"/>
            </w:r>
          </w:hyperlink>
        </w:p>
        <w:p w14:paraId="2D914149" w14:textId="5C0081C8" w:rsidR="00A86D3B" w:rsidRDefault="00A86D3B">
          <w:pPr>
            <w:pStyle w:val="TM1"/>
            <w:rPr>
              <w:rFonts w:asciiTheme="minorHAnsi" w:hAnsiTheme="minorHAnsi"/>
              <w:noProof/>
              <w:sz w:val="22"/>
              <w:szCs w:val="22"/>
            </w:rPr>
          </w:pPr>
          <w:hyperlink w:anchor="_Toc189729586" w:history="1">
            <w:r w:rsidRPr="00DE072B">
              <w:rPr>
                <w:rStyle w:val="Lienhypertexte"/>
                <w:noProof/>
              </w:rPr>
              <w:t>Conseils de rédaction du PASI</w:t>
            </w:r>
            <w:r>
              <w:rPr>
                <w:noProof/>
                <w:webHidden/>
              </w:rPr>
              <w:tab/>
            </w:r>
            <w:r>
              <w:rPr>
                <w:noProof/>
                <w:webHidden/>
              </w:rPr>
              <w:fldChar w:fldCharType="begin"/>
            </w:r>
            <w:r>
              <w:rPr>
                <w:noProof/>
                <w:webHidden/>
              </w:rPr>
              <w:instrText xml:space="preserve"> PAGEREF _Toc189729586 \h </w:instrText>
            </w:r>
            <w:r>
              <w:rPr>
                <w:noProof/>
                <w:webHidden/>
              </w:rPr>
            </w:r>
            <w:r>
              <w:rPr>
                <w:noProof/>
                <w:webHidden/>
              </w:rPr>
              <w:fldChar w:fldCharType="separate"/>
            </w:r>
            <w:r>
              <w:rPr>
                <w:noProof/>
                <w:webHidden/>
              </w:rPr>
              <w:t>4</w:t>
            </w:r>
            <w:r>
              <w:rPr>
                <w:noProof/>
                <w:webHidden/>
              </w:rPr>
              <w:fldChar w:fldCharType="end"/>
            </w:r>
          </w:hyperlink>
        </w:p>
        <w:p w14:paraId="3882560D" w14:textId="16EF360C" w:rsidR="00A86D3B" w:rsidRDefault="00A86D3B">
          <w:pPr>
            <w:pStyle w:val="TM1"/>
            <w:rPr>
              <w:rFonts w:asciiTheme="minorHAnsi" w:hAnsiTheme="minorHAnsi"/>
              <w:noProof/>
              <w:sz w:val="22"/>
              <w:szCs w:val="22"/>
            </w:rPr>
          </w:pPr>
          <w:hyperlink w:anchor="_Toc189729587" w:history="1">
            <w:r w:rsidRPr="00DE072B">
              <w:rPr>
                <w:rStyle w:val="Lienhypertexte"/>
                <w:noProof/>
              </w:rPr>
              <w:t>Exigences concernant le formalisme d’un PASI</w:t>
            </w:r>
            <w:r>
              <w:rPr>
                <w:noProof/>
                <w:webHidden/>
              </w:rPr>
              <w:tab/>
            </w:r>
            <w:r>
              <w:rPr>
                <w:noProof/>
                <w:webHidden/>
              </w:rPr>
              <w:fldChar w:fldCharType="begin"/>
            </w:r>
            <w:r>
              <w:rPr>
                <w:noProof/>
                <w:webHidden/>
              </w:rPr>
              <w:instrText xml:space="preserve"> PAGEREF _Toc189729587 \h </w:instrText>
            </w:r>
            <w:r>
              <w:rPr>
                <w:noProof/>
                <w:webHidden/>
              </w:rPr>
            </w:r>
            <w:r>
              <w:rPr>
                <w:noProof/>
                <w:webHidden/>
              </w:rPr>
              <w:fldChar w:fldCharType="separate"/>
            </w:r>
            <w:r>
              <w:rPr>
                <w:noProof/>
                <w:webHidden/>
              </w:rPr>
              <w:t>6</w:t>
            </w:r>
            <w:r>
              <w:rPr>
                <w:noProof/>
                <w:webHidden/>
              </w:rPr>
              <w:fldChar w:fldCharType="end"/>
            </w:r>
          </w:hyperlink>
        </w:p>
        <w:p w14:paraId="7B2C03F7" w14:textId="742E4B7C" w:rsidR="00A86D3B" w:rsidRDefault="00A86D3B">
          <w:pPr>
            <w:pStyle w:val="TM1"/>
            <w:rPr>
              <w:rFonts w:asciiTheme="minorHAnsi" w:hAnsiTheme="minorHAnsi"/>
              <w:noProof/>
              <w:sz w:val="22"/>
              <w:szCs w:val="22"/>
            </w:rPr>
          </w:pPr>
          <w:hyperlink w:anchor="_Toc189729588" w:history="1">
            <w:r w:rsidRPr="00DE072B">
              <w:rPr>
                <w:rStyle w:val="Lienhypertexte"/>
                <w:noProof/>
              </w:rPr>
              <w:t>Trame d’un plan d’assurance de la sécurité des informations (PASI)</w:t>
            </w:r>
            <w:r>
              <w:rPr>
                <w:noProof/>
                <w:webHidden/>
              </w:rPr>
              <w:tab/>
            </w:r>
            <w:r>
              <w:rPr>
                <w:noProof/>
                <w:webHidden/>
              </w:rPr>
              <w:fldChar w:fldCharType="begin"/>
            </w:r>
            <w:r>
              <w:rPr>
                <w:noProof/>
                <w:webHidden/>
              </w:rPr>
              <w:instrText xml:space="preserve"> PAGEREF _Toc189729588 \h </w:instrText>
            </w:r>
            <w:r>
              <w:rPr>
                <w:noProof/>
                <w:webHidden/>
              </w:rPr>
            </w:r>
            <w:r>
              <w:rPr>
                <w:noProof/>
                <w:webHidden/>
              </w:rPr>
              <w:fldChar w:fldCharType="separate"/>
            </w:r>
            <w:r>
              <w:rPr>
                <w:noProof/>
                <w:webHidden/>
              </w:rPr>
              <w:t>8</w:t>
            </w:r>
            <w:r>
              <w:rPr>
                <w:noProof/>
                <w:webHidden/>
              </w:rPr>
              <w:fldChar w:fldCharType="end"/>
            </w:r>
          </w:hyperlink>
        </w:p>
        <w:p w14:paraId="62A1135D" w14:textId="5962FAA1" w:rsidR="00A86D3B" w:rsidRDefault="00A86D3B">
          <w:pPr>
            <w:pStyle w:val="TM1"/>
            <w:rPr>
              <w:rFonts w:asciiTheme="minorHAnsi" w:hAnsiTheme="minorHAnsi"/>
              <w:noProof/>
              <w:sz w:val="22"/>
              <w:szCs w:val="22"/>
            </w:rPr>
          </w:pPr>
          <w:hyperlink w:anchor="_Toc189729589" w:history="1">
            <w:r w:rsidRPr="00DE072B">
              <w:rPr>
                <w:rStyle w:val="Lienhypertexte"/>
                <w:noProof/>
              </w:rPr>
              <w:t>Page de garde</w:t>
            </w:r>
            <w:r>
              <w:rPr>
                <w:noProof/>
                <w:webHidden/>
              </w:rPr>
              <w:tab/>
            </w:r>
            <w:r>
              <w:rPr>
                <w:noProof/>
                <w:webHidden/>
              </w:rPr>
              <w:fldChar w:fldCharType="begin"/>
            </w:r>
            <w:r>
              <w:rPr>
                <w:noProof/>
                <w:webHidden/>
              </w:rPr>
              <w:instrText xml:space="preserve"> PAGEREF _Toc189729589 \h </w:instrText>
            </w:r>
            <w:r>
              <w:rPr>
                <w:noProof/>
                <w:webHidden/>
              </w:rPr>
            </w:r>
            <w:r>
              <w:rPr>
                <w:noProof/>
                <w:webHidden/>
              </w:rPr>
              <w:fldChar w:fldCharType="separate"/>
            </w:r>
            <w:r>
              <w:rPr>
                <w:noProof/>
                <w:webHidden/>
              </w:rPr>
              <w:t>9</w:t>
            </w:r>
            <w:r>
              <w:rPr>
                <w:noProof/>
                <w:webHidden/>
              </w:rPr>
              <w:fldChar w:fldCharType="end"/>
            </w:r>
          </w:hyperlink>
        </w:p>
        <w:p w14:paraId="5870C1B5" w14:textId="40728DCD" w:rsidR="00A86D3B" w:rsidRDefault="00A86D3B">
          <w:pPr>
            <w:pStyle w:val="TM1"/>
            <w:rPr>
              <w:rFonts w:asciiTheme="minorHAnsi" w:hAnsiTheme="minorHAnsi"/>
              <w:noProof/>
              <w:sz w:val="22"/>
              <w:szCs w:val="22"/>
            </w:rPr>
          </w:pPr>
          <w:hyperlink w:anchor="_Toc189729590" w:history="1">
            <w:r w:rsidRPr="00DE072B">
              <w:rPr>
                <w:rStyle w:val="Lienhypertexte"/>
                <w:noProof/>
              </w:rPr>
              <w:t>Introduction</w:t>
            </w:r>
            <w:r w:rsidRPr="00DE072B">
              <w:rPr>
                <w:rStyle w:val="Lienhypertexte"/>
                <w:rFonts w:ascii="Calibri" w:hAnsi="Calibri" w:cs="Calibri"/>
                <w:noProof/>
              </w:rPr>
              <w:t> </w:t>
            </w:r>
            <w:r w:rsidRPr="00DE072B">
              <w:rPr>
                <w:rStyle w:val="Lienhypertexte"/>
                <w:noProof/>
              </w:rPr>
              <w:t>: Le PASI</w:t>
            </w:r>
            <w:r>
              <w:rPr>
                <w:noProof/>
                <w:webHidden/>
              </w:rPr>
              <w:tab/>
            </w:r>
            <w:r>
              <w:rPr>
                <w:noProof/>
                <w:webHidden/>
              </w:rPr>
              <w:fldChar w:fldCharType="begin"/>
            </w:r>
            <w:r>
              <w:rPr>
                <w:noProof/>
                <w:webHidden/>
              </w:rPr>
              <w:instrText xml:space="preserve"> PAGEREF _Toc189729590 \h </w:instrText>
            </w:r>
            <w:r>
              <w:rPr>
                <w:noProof/>
                <w:webHidden/>
              </w:rPr>
            </w:r>
            <w:r>
              <w:rPr>
                <w:noProof/>
                <w:webHidden/>
              </w:rPr>
              <w:fldChar w:fldCharType="separate"/>
            </w:r>
            <w:r>
              <w:rPr>
                <w:noProof/>
                <w:webHidden/>
              </w:rPr>
              <w:t>9</w:t>
            </w:r>
            <w:r>
              <w:rPr>
                <w:noProof/>
                <w:webHidden/>
              </w:rPr>
              <w:fldChar w:fldCharType="end"/>
            </w:r>
          </w:hyperlink>
        </w:p>
        <w:p w14:paraId="78C41E4F" w14:textId="15E1C7CB" w:rsidR="00A86D3B" w:rsidRDefault="00A86D3B">
          <w:pPr>
            <w:pStyle w:val="TM1"/>
            <w:rPr>
              <w:rFonts w:asciiTheme="minorHAnsi" w:hAnsiTheme="minorHAnsi"/>
              <w:noProof/>
              <w:sz w:val="22"/>
              <w:szCs w:val="22"/>
            </w:rPr>
          </w:pPr>
          <w:hyperlink w:anchor="_Toc189729591" w:history="1">
            <w:r w:rsidRPr="00DE072B">
              <w:rPr>
                <w:rStyle w:val="Lienhypertexte"/>
                <w:noProof/>
              </w:rPr>
              <w:t>Chapitre 1 : L’opération</w:t>
            </w:r>
            <w:r>
              <w:rPr>
                <w:noProof/>
                <w:webHidden/>
              </w:rPr>
              <w:tab/>
            </w:r>
            <w:r>
              <w:rPr>
                <w:noProof/>
                <w:webHidden/>
              </w:rPr>
              <w:fldChar w:fldCharType="begin"/>
            </w:r>
            <w:r>
              <w:rPr>
                <w:noProof/>
                <w:webHidden/>
              </w:rPr>
              <w:instrText xml:space="preserve"> PAGEREF _Toc189729591 \h </w:instrText>
            </w:r>
            <w:r>
              <w:rPr>
                <w:noProof/>
                <w:webHidden/>
              </w:rPr>
            </w:r>
            <w:r>
              <w:rPr>
                <w:noProof/>
                <w:webHidden/>
              </w:rPr>
              <w:fldChar w:fldCharType="separate"/>
            </w:r>
            <w:r>
              <w:rPr>
                <w:noProof/>
                <w:webHidden/>
              </w:rPr>
              <w:t>10</w:t>
            </w:r>
            <w:r>
              <w:rPr>
                <w:noProof/>
                <w:webHidden/>
              </w:rPr>
              <w:fldChar w:fldCharType="end"/>
            </w:r>
          </w:hyperlink>
        </w:p>
        <w:p w14:paraId="16CBA993" w14:textId="44F10AEB" w:rsidR="00A86D3B" w:rsidRDefault="00A86D3B">
          <w:pPr>
            <w:pStyle w:val="TM1"/>
            <w:rPr>
              <w:rFonts w:asciiTheme="minorHAnsi" w:hAnsiTheme="minorHAnsi"/>
              <w:noProof/>
              <w:sz w:val="22"/>
              <w:szCs w:val="22"/>
            </w:rPr>
          </w:pPr>
          <w:hyperlink w:anchor="_Toc189729592" w:history="1">
            <w:r w:rsidRPr="00DE072B">
              <w:rPr>
                <w:rStyle w:val="Lienhypertexte"/>
                <w:noProof/>
              </w:rPr>
              <w:t>Chapitre 2 : Organisation de l’entreprise</w:t>
            </w:r>
            <w:r>
              <w:rPr>
                <w:noProof/>
                <w:webHidden/>
              </w:rPr>
              <w:tab/>
            </w:r>
            <w:r>
              <w:rPr>
                <w:noProof/>
                <w:webHidden/>
              </w:rPr>
              <w:fldChar w:fldCharType="begin"/>
            </w:r>
            <w:r>
              <w:rPr>
                <w:noProof/>
                <w:webHidden/>
              </w:rPr>
              <w:instrText xml:space="preserve"> PAGEREF _Toc189729592 \h </w:instrText>
            </w:r>
            <w:r>
              <w:rPr>
                <w:noProof/>
                <w:webHidden/>
              </w:rPr>
            </w:r>
            <w:r>
              <w:rPr>
                <w:noProof/>
                <w:webHidden/>
              </w:rPr>
              <w:fldChar w:fldCharType="separate"/>
            </w:r>
            <w:r>
              <w:rPr>
                <w:noProof/>
                <w:webHidden/>
              </w:rPr>
              <w:t>12</w:t>
            </w:r>
            <w:r>
              <w:rPr>
                <w:noProof/>
                <w:webHidden/>
              </w:rPr>
              <w:fldChar w:fldCharType="end"/>
            </w:r>
          </w:hyperlink>
        </w:p>
        <w:p w14:paraId="1E351D08" w14:textId="0A648917" w:rsidR="00A86D3B" w:rsidRDefault="00A86D3B">
          <w:pPr>
            <w:pStyle w:val="TM1"/>
            <w:rPr>
              <w:rFonts w:asciiTheme="minorHAnsi" w:hAnsiTheme="minorHAnsi"/>
              <w:noProof/>
              <w:sz w:val="22"/>
              <w:szCs w:val="22"/>
            </w:rPr>
          </w:pPr>
          <w:hyperlink w:anchor="_Toc189729593" w:history="1">
            <w:r w:rsidRPr="00DE072B">
              <w:rPr>
                <w:rStyle w:val="Lienhypertexte"/>
                <w:noProof/>
              </w:rPr>
              <w:t>Chapitre 3 : Organisation de l’opération</w:t>
            </w:r>
            <w:r>
              <w:rPr>
                <w:noProof/>
                <w:webHidden/>
              </w:rPr>
              <w:tab/>
            </w:r>
            <w:r>
              <w:rPr>
                <w:noProof/>
                <w:webHidden/>
              </w:rPr>
              <w:fldChar w:fldCharType="begin"/>
            </w:r>
            <w:r>
              <w:rPr>
                <w:noProof/>
                <w:webHidden/>
              </w:rPr>
              <w:instrText xml:space="preserve"> PAGEREF _Toc189729593 \h </w:instrText>
            </w:r>
            <w:r>
              <w:rPr>
                <w:noProof/>
                <w:webHidden/>
              </w:rPr>
            </w:r>
            <w:r>
              <w:rPr>
                <w:noProof/>
                <w:webHidden/>
              </w:rPr>
              <w:fldChar w:fldCharType="separate"/>
            </w:r>
            <w:r>
              <w:rPr>
                <w:noProof/>
                <w:webHidden/>
              </w:rPr>
              <w:t>14</w:t>
            </w:r>
            <w:r>
              <w:rPr>
                <w:noProof/>
                <w:webHidden/>
              </w:rPr>
              <w:fldChar w:fldCharType="end"/>
            </w:r>
          </w:hyperlink>
        </w:p>
        <w:p w14:paraId="76A79152" w14:textId="422DD350" w:rsidR="00A86D3B" w:rsidRDefault="00A86D3B">
          <w:pPr>
            <w:pStyle w:val="TM1"/>
            <w:rPr>
              <w:rFonts w:asciiTheme="minorHAnsi" w:hAnsiTheme="minorHAnsi"/>
              <w:noProof/>
              <w:sz w:val="22"/>
              <w:szCs w:val="22"/>
            </w:rPr>
          </w:pPr>
          <w:hyperlink w:anchor="_Toc189729594" w:history="1">
            <w:r w:rsidRPr="00DE072B">
              <w:rPr>
                <w:rStyle w:val="Lienhypertexte"/>
                <w:noProof/>
              </w:rPr>
              <w:t>Chapitre 4 : Analyse des risques</w:t>
            </w:r>
            <w:r>
              <w:rPr>
                <w:noProof/>
                <w:webHidden/>
              </w:rPr>
              <w:tab/>
            </w:r>
            <w:r>
              <w:rPr>
                <w:noProof/>
                <w:webHidden/>
              </w:rPr>
              <w:fldChar w:fldCharType="begin"/>
            </w:r>
            <w:r>
              <w:rPr>
                <w:noProof/>
                <w:webHidden/>
              </w:rPr>
              <w:instrText xml:space="preserve"> PAGEREF _Toc189729594 \h </w:instrText>
            </w:r>
            <w:r>
              <w:rPr>
                <w:noProof/>
                <w:webHidden/>
              </w:rPr>
            </w:r>
            <w:r>
              <w:rPr>
                <w:noProof/>
                <w:webHidden/>
              </w:rPr>
              <w:fldChar w:fldCharType="separate"/>
            </w:r>
            <w:r>
              <w:rPr>
                <w:noProof/>
                <w:webHidden/>
              </w:rPr>
              <w:t>21</w:t>
            </w:r>
            <w:r>
              <w:rPr>
                <w:noProof/>
                <w:webHidden/>
              </w:rPr>
              <w:fldChar w:fldCharType="end"/>
            </w:r>
          </w:hyperlink>
        </w:p>
        <w:p w14:paraId="157EF9B1" w14:textId="46BCF9D3" w:rsidR="00A86D3B" w:rsidRDefault="00A86D3B">
          <w:pPr>
            <w:pStyle w:val="TM1"/>
            <w:rPr>
              <w:rFonts w:asciiTheme="minorHAnsi" w:hAnsiTheme="minorHAnsi"/>
              <w:noProof/>
              <w:sz w:val="22"/>
              <w:szCs w:val="22"/>
            </w:rPr>
          </w:pPr>
          <w:hyperlink w:anchor="_Toc189729595" w:history="1">
            <w:r w:rsidRPr="00DE072B">
              <w:rPr>
                <w:rStyle w:val="Lienhypertexte"/>
                <w:noProof/>
              </w:rPr>
              <w:t>Chapitre 5 : Dispositions de réduction de risque</w:t>
            </w:r>
            <w:r>
              <w:rPr>
                <w:noProof/>
                <w:webHidden/>
              </w:rPr>
              <w:tab/>
            </w:r>
            <w:r>
              <w:rPr>
                <w:noProof/>
                <w:webHidden/>
              </w:rPr>
              <w:fldChar w:fldCharType="begin"/>
            </w:r>
            <w:r>
              <w:rPr>
                <w:noProof/>
                <w:webHidden/>
              </w:rPr>
              <w:instrText xml:space="preserve"> PAGEREF _Toc189729595 \h </w:instrText>
            </w:r>
            <w:r>
              <w:rPr>
                <w:noProof/>
                <w:webHidden/>
              </w:rPr>
            </w:r>
            <w:r>
              <w:rPr>
                <w:noProof/>
                <w:webHidden/>
              </w:rPr>
              <w:fldChar w:fldCharType="separate"/>
            </w:r>
            <w:r>
              <w:rPr>
                <w:noProof/>
                <w:webHidden/>
              </w:rPr>
              <w:t>25</w:t>
            </w:r>
            <w:r>
              <w:rPr>
                <w:noProof/>
                <w:webHidden/>
              </w:rPr>
              <w:fldChar w:fldCharType="end"/>
            </w:r>
          </w:hyperlink>
        </w:p>
        <w:p w14:paraId="433DBB5D" w14:textId="38894E81" w:rsidR="00A86D3B" w:rsidRDefault="00A86D3B">
          <w:pPr>
            <w:pStyle w:val="TM1"/>
            <w:rPr>
              <w:rFonts w:asciiTheme="minorHAnsi" w:hAnsiTheme="minorHAnsi"/>
              <w:noProof/>
              <w:sz w:val="22"/>
              <w:szCs w:val="22"/>
            </w:rPr>
          </w:pPr>
          <w:hyperlink w:anchor="_Toc189729596" w:history="1">
            <w:r w:rsidRPr="00DE072B">
              <w:rPr>
                <w:rStyle w:val="Lienhypertexte"/>
                <w:noProof/>
              </w:rPr>
              <w:t>Chapitre 6 : Suivi de l’application du PASI</w:t>
            </w:r>
            <w:r>
              <w:rPr>
                <w:noProof/>
                <w:webHidden/>
              </w:rPr>
              <w:tab/>
            </w:r>
            <w:r>
              <w:rPr>
                <w:noProof/>
                <w:webHidden/>
              </w:rPr>
              <w:fldChar w:fldCharType="begin"/>
            </w:r>
            <w:r>
              <w:rPr>
                <w:noProof/>
                <w:webHidden/>
              </w:rPr>
              <w:instrText xml:space="preserve"> PAGEREF _Toc189729596 \h </w:instrText>
            </w:r>
            <w:r>
              <w:rPr>
                <w:noProof/>
                <w:webHidden/>
              </w:rPr>
            </w:r>
            <w:r>
              <w:rPr>
                <w:noProof/>
                <w:webHidden/>
              </w:rPr>
              <w:fldChar w:fldCharType="separate"/>
            </w:r>
            <w:r>
              <w:rPr>
                <w:noProof/>
                <w:webHidden/>
              </w:rPr>
              <w:t>28</w:t>
            </w:r>
            <w:r>
              <w:rPr>
                <w:noProof/>
                <w:webHidden/>
              </w:rPr>
              <w:fldChar w:fldCharType="end"/>
            </w:r>
          </w:hyperlink>
        </w:p>
        <w:p w14:paraId="3249C43D" w14:textId="69D469E7" w:rsidR="00A86D3B" w:rsidRDefault="00A86D3B">
          <w:pPr>
            <w:pStyle w:val="TM1"/>
            <w:rPr>
              <w:rFonts w:asciiTheme="minorHAnsi" w:hAnsiTheme="minorHAnsi"/>
              <w:noProof/>
              <w:sz w:val="22"/>
              <w:szCs w:val="22"/>
            </w:rPr>
          </w:pPr>
          <w:hyperlink w:anchor="_Toc189729597" w:history="1">
            <w:r w:rsidRPr="00DE072B">
              <w:rPr>
                <w:rStyle w:val="Lienhypertexte"/>
                <w:noProof/>
              </w:rPr>
              <w:t>Annexe</w:t>
            </w:r>
            <w:r w:rsidRPr="00DE072B">
              <w:rPr>
                <w:rStyle w:val="Lienhypertexte"/>
                <w:rFonts w:ascii="Calibri" w:hAnsi="Calibri" w:cs="Calibri"/>
                <w:noProof/>
              </w:rPr>
              <w:t> </w:t>
            </w:r>
            <w:r w:rsidRPr="00DE072B">
              <w:rPr>
                <w:rStyle w:val="Lienhypertexte"/>
                <w:noProof/>
              </w:rPr>
              <w:t>: Fiches d’analyse de risque</w:t>
            </w:r>
            <w:r>
              <w:rPr>
                <w:noProof/>
                <w:webHidden/>
              </w:rPr>
              <w:tab/>
            </w:r>
            <w:r>
              <w:rPr>
                <w:noProof/>
                <w:webHidden/>
              </w:rPr>
              <w:fldChar w:fldCharType="begin"/>
            </w:r>
            <w:r>
              <w:rPr>
                <w:noProof/>
                <w:webHidden/>
              </w:rPr>
              <w:instrText xml:space="preserve"> PAGEREF _Toc189729597 \h </w:instrText>
            </w:r>
            <w:r>
              <w:rPr>
                <w:noProof/>
                <w:webHidden/>
              </w:rPr>
            </w:r>
            <w:r>
              <w:rPr>
                <w:noProof/>
                <w:webHidden/>
              </w:rPr>
              <w:fldChar w:fldCharType="separate"/>
            </w:r>
            <w:r>
              <w:rPr>
                <w:noProof/>
                <w:webHidden/>
              </w:rPr>
              <w:t>29</w:t>
            </w:r>
            <w:r>
              <w:rPr>
                <w:noProof/>
                <w:webHidden/>
              </w:rPr>
              <w:fldChar w:fldCharType="end"/>
            </w:r>
          </w:hyperlink>
        </w:p>
        <w:p w14:paraId="52FA2FC0" w14:textId="13F1C5C0" w:rsidR="00A86D3B" w:rsidRDefault="00A86D3B">
          <w:pPr>
            <w:pStyle w:val="TM1"/>
            <w:rPr>
              <w:rFonts w:asciiTheme="minorHAnsi" w:hAnsiTheme="minorHAnsi"/>
              <w:noProof/>
              <w:sz w:val="22"/>
              <w:szCs w:val="22"/>
            </w:rPr>
          </w:pPr>
          <w:hyperlink w:anchor="_Toc189729598" w:history="1">
            <w:r w:rsidRPr="00DE072B">
              <w:rPr>
                <w:rStyle w:val="Lienhypertexte"/>
                <w:noProof/>
              </w:rPr>
              <w:t>Note sur l’évaluation des probabilités</w:t>
            </w:r>
            <w:r>
              <w:rPr>
                <w:noProof/>
                <w:webHidden/>
              </w:rPr>
              <w:tab/>
            </w:r>
            <w:r>
              <w:rPr>
                <w:noProof/>
                <w:webHidden/>
              </w:rPr>
              <w:fldChar w:fldCharType="begin"/>
            </w:r>
            <w:r>
              <w:rPr>
                <w:noProof/>
                <w:webHidden/>
              </w:rPr>
              <w:instrText xml:space="preserve"> PAGEREF _Toc189729598 \h </w:instrText>
            </w:r>
            <w:r>
              <w:rPr>
                <w:noProof/>
                <w:webHidden/>
              </w:rPr>
            </w:r>
            <w:r>
              <w:rPr>
                <w:noProof/>
                <w:webHidden/>
              </w:rPr>
              <w:fldChar w:fldCharType="separate"/>
            </w:r>
            <w:r>
              <w:rPr>
                <w:noProof/>
                <w:webHidden/>
              </w:rPr>
              <w:t>31</w:t>
            </w:r>
            <w:r>
              <w:rPr>
                <w:noProof/>
                <w:webHidden/>
              </w:rPr>
              <w:fldChar w:fldCharType="end"/>
            </w:r>
          </w:hyperlink>
        </w:p>
        <w:p w14:paraId="53461A22" w14:textId="3DE2031C" w:rsidR="001F129A" w:rsidRPr="00797380" w:rsidRDefault="00C41781" w:rsidP="001F129A">
          <w:r>
            <w:fldChar w:fldCharType="end"/>
          </w:r>
        </w:p>
      </w:sdtContent>
    </w:sdt>
    <w:p w14:paraId="0CFF36B9" w14:textId="40A92574" w:rsidR="00085318" w:rsidRDefault="006E117C" w:rsidP="001F129A">
      <w:pPr>
        <w:pStyle w:val="Titre1"/>
        <w:numPr>
          <w:ilvl w:val="0"/>
          <w:numId w:val="0"/>
        </w:numPr>
      </w:pPr>
      <w:bookmarkStart w:id="11" w:name="_Toc189729585"/>
      <w:r w:rsidRPr="00675DAE">
        <w:lastRenderedPageBreak/>
        <w:t>Introduction</w:t>
      </w:r>
      <w:r w:rsidR="00365EE6" w:rsidRPr="00675DAE">
        <w:t xml:space="preserve"> générale</w:t>
      </w:r>
      <w:bookmarkEnd w:id="9"/>
      <w:bookmarkEnd w:id="11"/>
    </w:p>
    <w:p w14:paraId="7A96FEA2" w14:textId="5ACEBC3E" w:rsidR="0022630C" w:rsidRDefault="00E8190F" w:rsidP="00085318">
      <w:r>
        <w:t xml:space="preserve">Le domaine de l’armement est fortement réglementé, et toute activité y est généralement interdite, sauf autorisation. </w:t>
      </w:r>
      <w:r w:rsidR="006E117C" w:rsidRPr="00797380">
        <w:t>Sur le territoire français, toute activité de commerce, de fabrication ou d’intermédiation de matériel de guerre, d’armes, d’éléments d’armes et de munitions</w:t>
      </w:r>
      <w:r w:rsidR="00857672">
        <w:t xml:space="preserve"> </w:t>
      </w:r>
      <w:r w:rsidR="006E117C" w:rsidRPr="00797380">
        <w:t>est soumise à une autorisation préalable de l’Etat</w:t>
      </w:r>
      <w:r w:rsidR="003B52F2">
        <w:rPr>
          <w:rStyle w:val="Appelnotedebasdep"/>
        </w:rPr>
        <w:footnoteReference w:id="1"/>
      </w:r>
      <w:r w:rsidR="006E117C" w:rsidRPr="00797380">
        <w:t>.</w:t>
      </w:r>
      <w:r w:rsidR="00244E84">
        <w:t xml:space="preserve"> </w:t>
      </w:r>
      <w:r w:rsidR="0022630C">
        <w:t>De même, toute manipulation d’information classifiée est soumise à la fois à l’habilitation du personnel et au besoin d’en connaître</w:t>
      </w:r>
      <w:r w:rsidR="0022630C">
        <w:rPr>
          <w:rStyle w:val="Appelnotedebasdep"/>
        </w:rPr>
        <w:footnoteReference w:id="2"/>
      </w:r>
      <w:r w:rsidR="0022630C">
        <w:t xml:space="preserve">. </w:t>
      </w:r>
      <w:r w:rsidR="005A5240" w:rsidRPr="00085318">
        <w:t xml:space="preserve">À l’exportation, une procédure </w:t>
      </w:r>
      <w:r w:rsidR="003C64B9">
        <w:t>spécifique</w:t>
      </w:r>
      <w:r w:rsidR="005A5240" w:rsidRPr="00085318">
        <w:t xml:space="preserve"> s’applique non seulement aux matériels de guerre, armes, éléments d’armes et munitions mais aussi aux matériels dits «</w:t>
      </w:r>
      <w:r w:rsidR="005A5240" w:rsidRPr="00085318">
        <w:rPr>
          <w:rFonts w:ascii="Calibri" w:hAnsi="Calibri" w:cs="Calibri"/>
        </w:rPr>
        <w:t> </w:t>
      </w:r>
      <w:r w:rsidR="005A5240" w:rsidRPr="00085318">
        <w:t>assimilés</w:t>
      </w:r>
      <w:r w:rsidR="005A5240" w:rsidRPr="00085318">
        <w:rPr>
          <w:rFonts w:ascii="Calibri" w:hAnsi="Calibri" w:cs="Calibri"/>
        </w:rPr>
        <w:t> </w:t>
      </w:r>
      <w:r w:rsidR="005A5240" w:rsidRPr="00085318">
        <w:t xml:space="preserve">». </w:t>
      </w:r>
      <w:r w:rsidR="0022630C" w:rsidRPr="00085318">
        <w:t>L’exportation de ces biens ne peut se faire que suite à l’obtention d’une licence autorisée par la</w:t>
      </w:r>
      <w:r>
        <w:t xml:space="preserve"> C</w:t>
      </w:r>
      <w:r w:rsidRPr="00797380">
        <w:t xml:space="preserve">ommission </w:t>
      </w:r>
      <w:r>
        <w:t>I</w:t>
      </w:r>
      <w:r w:rsidRPr="00797380">
        <w:t>nterministérielle pour l’</w:t>
      </w:r>
      <w:r w:rsidR="00051CB9">
        <w:t>É</w:t>
      </w:r>
      <w:r w:rsidRPr="00797380">
        <w:t xml:space="preserve">tude des </w:t>
      </w:r>
      <w:r>
        <w:t>E</w:t>
      </w:r>
      <w:r w:rsidRPr="00797380">
        <w:t xml:space="preserve">xportations de </w:t>
      </w:r>
      <w:r>
        <w:t>M</w:t>
      </w:r>
      <w:r w:rsidRPr="00797380">
        <w:t xml:space="preserve">atériels de </w:t>
      </w:r>
      <w:r>
        <w:t>G</w:t>
      </w:r>
      <w:r w:rsidRPr="00797380">
        <w:t>uerre</w:t>
      </w:r>
      <w:r w:rsidR="0022630C" w:rsidRPr="001F129A">
        <w:rPr>
          <w:rStyle w:val="Appelnotedebasdep"/>
        </w:rPr>
        <w:footnoteReference w:id="3"/>
      </w:r>
      <w:r w:rsidR="0022630C" w:rsidRPr="00085318">
        <w:t>.</w:t>
      </w:r>
    </w:p>
    <w:p w14:paraId="53500F77" w14:textId="4A549219" w:rsidR="00E8190F" w:rsidRDefault="00E8190F" w:rsidP="00E8190F">
      <w:r>
        <w:t>Les informations sensibles sont celles dont la divulgation ou l'altération peut porter atteinte aux intérêts de l'État ou à ceux de l'organisme, pour lequel un préjudice financier pourrait</w:t>
      </w:r>
      <w:r w:rsidR="003C64B9">
        <w:t>,</w:t>
      </w:r>
      <w:r>
        <w:t xml:space="preserve"> par exemple</w:t>
      </w:r>
      <w:r w:rsidR="003C64B9">
        <w:t>,</w:t>
      </w:r>
      <w:r>
        <w:t xml:space="preserve"> le conduire à la faillite. Il faut par conséquent assurer principalement leur confidentialité, et assez souvent répondre à un besoin important d'intégrité.</w:t>
      </w:r>
    </w:p>
    <w:p w14:paraId="31D694BE" w14:textId="5C3F98E8" w:rsidR="005A5240" w:rsidRDefault="0022630C" w:rsidP="00085318">
      <w:r w:rsidRPr="00797380">
        <w:t xml:space="preserve">Depuis 2010, les </w:t>
      </w:r>
      <w:r>
        <w:t>exportations</w:t>
      </w:r>
      <w:r w:rsidRPr="001F129A">
        <w:rPr>
          <w:rStyle w:val="Appelnotedebasdep"/>
        </w:rPr>
        <w:footnoteReference w:id="4"/>
      </w:r>
      <w:r w:rsidRPr="00797380">
        <w:t xml:space="preserve"> de technologies prennent une part croissante des opérations soumises à contrôle des exportations. </w:t>
      </w:r>
      <w:r w:rsidR="00E8190F">
        <w:t>C</w:t>
      </w:r>
      <w:r>
        <w:t>es informations sensibles sont c</w:t>
      </w:r>
      <w:r w:rsidR="00562487" w:rsidRPr="00797380">
        <w:t>ontrôlé</w:t>
      </w:r>
      <w:r>
        <w:t>es</w:t>
      </w:r>
      <w:r w:rsidR="00562487" w:rsidRPr="00797380">
        <w:t xml:space="preserve"> au titre des catégories </w:t>
      </w:r>
      <w:r w:rsidR="00857672">
        <w:t xml:space="preserve">ML21, </w:t>
      </w:r>
      <w:r w:rsidR="00562487" w:rsidRPr="00797380">
        <w:t>ML22, AMA3 et AM</w:t>
      </w:r>
      <w:r w:rsidR="0054430A" w:rsidRPr="00797380">
        <w:t>A</w:t>
      </w:r>
      <w:r w:rsidR="00562487" w:rsidRPr="00797380">
        <w:t>4</w:t>
      </w:r>
      <w:r w:rsidR="00562487" w:rsidRPr="00797380">
        <w:rPr>
          <w:rStyle w:val="Appelnotedebasdep"/>
        </w:rPr>
        <w:footnoteReference w:id="5"/>
      </w:r>
      <w:r w:rsidR="003C64B9">
        <w:t>. C</w:t>
      </w:r>
      <w:r w:rsidR="00562487" w:rsidRPr="00797380">
        <w:t>e type d’exportation est susceptible de s’effectuer par des voies dites «</w:t>
      </w:r>
      <w:r w:rsidR="00562487" w:rsidRPr="00797380">
        <w:rPr>
          <w:rFonts w:ascii="Calibri" w:hAnsi="Calibri" w:cs="Calibri"/>
        </w:rPr>
        <w:t> </w:t>
      </w:r>
      <w:r w:rsidR="00562487" w:rsidRPr="00797380">
        <w:t>intangibles</w:t>
      </w:r>
      <w:r w:rsidR="00562487" w:rsidRPr="00797380">
        <w:rPr>
          <w:rFonts w:ascii="Calibri" w:hAnsi="Calibri" w:cs="Calibri"/>
        </w:rPr>
        <w:t> </w:t>
      </w:r>
      <w:r w:rsidR="00562487" w:rsidRPr="00797380">
        <w:rPr>
          <w:rFonts w:cs="Marianne"/>
        </w:rPr>
        <w:t>»</w:t>
      </w:r>
      <w:r w:rsidR="00562487" w:rsidRPr="00797380">
        <w:t xml:space="preserve"> ou </w:t>
      </w:r>
      <w:r w:rsidR="00562487" w:rsidRPr="00797380">
        <w:rPr>
          <w:rFonts w:cs="Marianne"/>
        </w:rPr>
        <w:t>«</w:t>
      </w:r>
      <w:r w:rsidR="00562487" w:rsidRPr="00797380">
        <w:rPr>
          <w:rFonts w:ascii="Calibri" w:hAnsi="Calibri" w:cs="Calibri"/>
        </w:rPr>
        <w:t> </w:t>
      </w:r>
      <w:r w:rsidR="00562487" w:rsidRPr="00797380">
        <w:t>d</w:t>
      </w:r>
      <w:r w:rsidR="00562487" w:rsidRPr="00797380">
        <w:rPr>
          <w:rFonts w:cs="Marianne"/>
        </w:rPr>
        <w:t>é</w:t>
      </w:r>
      <w:r w:rsidR="00562487" w:rsidRPr="00797380">
        <w:t>mat</w:t>
      </w:r>
      <w:r w:rsidR="00562487" w:rsidRPr="00797380">
        <w:rPr>
          <w:rFonts w:cs="Marianne"/>
        </w:rPr>
        <w:t>é</w:t>
      </w:r>
      <w:r w:rsidR="00562487" w:rsidRPr="00797380">
        <w:t>rialis</w:t>
      </w:r>
      <w:r w:rsidR="00562487" w:rsidRPr="00797380">
        <w:rPr>
          <w:rFonts w:cs="Marianne"/>
        </w:rPr>
        <w:t>é</w:t>
      </w:r>
      <w:r w:rsidR="00562487" w:rsidRPr="00797380">
        <w:t>es</w:t>
      </w:r>
      <w:r w:rsidR="00562487" w:rsidRPr="00797380">
        <w:rPr>
          <w:rFonts w:ascii="Calibri" w:hAnsi="Calibri" w:cs="Calibri"/>
        </w:rPr>
        <w:t> </w:t>
      </w:r>
      <w:r w:rsidR="00562487" w:rsidRPr="00797380">
        <w:rPr>
          <w:rFonts w:cs="Marianne"/>
        </w:rPr>
        <w:t>»</w:t>
      </w:r>
      <w:r w:rsidR="00562487" w:rsidRPr="00797380">
        <w:t>.</w:t>
      </w:r>
      <w:r w:rsidRPr="0022630C">
        <w:t xml:space="preserve"> </w:t>
      </w:r>
    </w:p>
    <w:p w14:paraId="6BF79C6E" w14:textId="2BE806DA" w:rsidR="00465099" w:rsidRDefault="00E8190F" w:rsidP="00085318">
      <w:r w:rsidRPr="001F129A">
        <w:t xml:space="preserve">Pour toute opération d’exportation présentant des risques significatifs de transferts non autorisés de technologies, de savoir-faire ou d’information sensible, l’administration peut exiger de l’industriel exportateur, en application des articles R2335-12 et </w:t>
      </w:r>
      <w:r w:rsidR="00996FFA">
        <w:t>-</w:t>
      </w:r>
      <w:r w:rsidRPr="001F129A">
        <w:t>24 du code de la défense, l’élabor</w:t>
      </w:r>
      <w:r>
        <w:t>ation et la mise en œuvre d’un P</w:t>
      </w:r>
      <w:r w:rsidRPr="001F129A">
        <w:t>lan d’</w:t>
      </w:r>
      <w:r>
        <w:t>A</w:t>
      </w:r>
      <w:r w:rsidRPr="001F129A">
        <w:t xml:space="preserve">ssurance de la </w:t>
      </w:r>
      <w:r>
        <w:t>S</w:t>
      </w:r>
      <w:r w:rsidRPr="001F129A">
        <w:t>écurité des</w:t>
      </w:r>
      <w:r>
        <w:t xml:space="preserve"> I</w:t>
      </w:r>
      <w:r w:rsidRPr="001F129A">
        <w:t xml:space="preserve">nformations (PASI) comme condition </w:t>
      </w:r>
      <w:r>
        <w:t xml:space="preserve">préalable </w:t>
      </w:r>
      <w:r w:rsidRPr="001F129A">
        <w:t>sur la réalisation de l’opération, afin d’y apporter des garanties complémentaires.</w:t>
      </w:r>
      <w:r>
        <w:t xml:space="preserve"> </w:t>
      </w:r>
      <w:r w:rsidR="00562487" w:rsidRPr="00797380">
        <w:t xml:space="preserve">Il appartient alors </w:t>
      </w:r>
      <w:r w:rsidR="00562487" w:rsidRPr="00797380">
        <w:rPr>
          <w:rFonts w:cs="Marianne"/>
        </w:rPr>
        <w:t>à</w:t>
      </w:r>
      <w:r w:rsidR="00562487" w:rsidRPr="00797380">
        <w:t xml:space="preserve"> l</w:t>
      </w:r>
      <w:r w:rsidR="00562487" w:rsidRPr="00797380">
        <w:rPr>
          <w:rFonts w:cs="Marianne"/>
        </w:rPr>
        <w:t>’</w:t>
      </w:r>
      <w:r w:rsidR="00562487" w:rsidRPr="00797380">
        <w:t>industriel exportateur de mettre en place une organisation et des moyens ad</w:t>
      </w:r>
      <w:r w:rsidR="00562487" w:rsidRPr="00797380">
        <w:rPr>
          <w:rFonts w:cs="Marianne"/>
        </w:rPr>
        <w:t>é</w:t>
      </w:r>
      <w:r w:rsidR="00562487" w:rsidRPr="00797380">
        <w:t>quats</w:t>
      </w:r>
      <w:r w:rsidR="00365EE6" w:rsidRPr="00797380">
        <w:rPr>
          <w:rStyle w:val="Appelnotedebasdep"/>
        </w:rPr>
        <w:footnoteReference w:id="6"/>
      </w:r>
      <w:r w:rsidR="00562487" w:rsidRPr="00797380">
        <w:t xml:space="preserve"> pour assurer </w:t>
      </w:r>
      <w:r w:rsidR="00465099">
        <w:t xml:space="preserve">la maîtrise de la sécurité des informations sensibles, et </w:t>
      </w:r>
      <w:r w:rsidR="00562487" w:rsidRPr="00797380">
        <w:t>le respect de ses obligations, à la fois vis à vis des procédures d’exportations et du contenu de la licence</w:t>
      </w:r>
      <w:r w:rsidR="00244E84">
        <w:t>, et vis-à-vis des règles de protection du secret</w:t>
      </w:r>
      <w:r w:rsidR="00562487" w:rsidRPr="00797380">
        <w:t>.</w:t>
      </w:r>
    </w:p>
    <w:p w14:paraId="4D502722" w14:textId="735E8D01" w:rsidR="00465099" w:rsidRDefault="00465099" w:rsidP="00465099">
      <w:r w:rsidRPr="00797380">
        <w:t xml:space="preserve">Il est rappelé qu’aucune exportation d’information </w:t>
      </w:r>
      <w:r w:rsidR="00E8190F">
        <w:t xml:space="preserve">sensible </w:t>
      </w:r>
      <w:r w:rsidRPr="00797380">
        <w:t xml:space="preserve">ne peut </w:t>
      </w:r>
      <w:r>
        <w:t xml:space="preserve">alors </w:t>
      </w:r>
      <w:r w:rsidRPr="00797380">
        <w:t xml:space="preserve">avoir lieu tant que le </w:t>
      </w:r>
      <w:r>
        <w:t xml:space="preserve">PASI </w:t>
      </w:r>
      <w:r w:rsidRPr="00797380">
        <w:t>n’a pas été accepté</w:t>
      </w:r>
      <w:r>
        <w:t>,</w:t>
      </w:r>
      <w:r w:rsidRPr="00797380">
        <w:t xml:space="preserve"> et que les </w:t>
      </w:r>
      <w:r w:rsidR="00DD12E0">
        <w:t>dispositions</w:t>
      </w:r>
      <w:r w:rsidRPr="00797380">
        <w:t xml:space="preserve"> listées ne sont pas mises en œuvre.</w:t>
      </w:r>
      <w:r>
        <w:t xml:space="preserve"> </w:t>
      </w:r>
      <w:r w:rsidRPr="00797380">
        <w:t xml:space="preserve">Il est également rappelé que </w:t>
      </w:r>
      <w:r w:rsidRPr="000C433B">
        <w:t xml:space="preserve">l’élaboration et la mise en œuvre d’un PASI </w:t>
      </w:r>
      <w:r>
        <w:t>étant une</w:t>
      </w:r>
      <w:r w:rsidRPr="000C433B">
        <w:t xml:space="preserve"> condition sur la réalisation de l’opération</w:t>
      </w:r>
      <w:r>
        <w:t>, sa non-</w:t>
      </w:r>
      <w:r w:rsidRPr="00797380">
        <w:t xml:space="preserve">application </w:t>
      </w:r>
      <w:r>
        <w:t xml:space="preserve">expose le responsable </w:t>
      </w:r>
      <w:r w:rsidRPr="00797380">
        <w:t>aux sanctions prévues par le code de la défense</w:t>
      </w:r>
      <w:r w:rsidRPr="00797380">
        <w:rPr>
          <w:rStyle w:val="Appelnotedebasdep"/>
        </w:rPr>
        <w:footnoteReference w:id="7"/>
      </w:r>
      <w:r w:rsidRPr="00797380">
        <w:t>.</w:t>
      </w:r>
    </w:p>
    <w:p w14:paraId="2F29FCD6" w14:textId="77777777" w:rsidR="00F33DEB" w:rsidRDefault="00F33DEB" w:rsidP="00F33DEB">
      <w:pPr>
        <w:pStyle w:val="Titre1"/>
        <w:numPr>
          <w:ilvl w:val="0"/>
          <w:numId w:val="0"/>
        </w:numPr>
      </w:pPr>
      <w:bookmarkStart w:id="12" w:name="_Toc189729586"/>
      <w:r>
        <w:lastRenderedPageBreak/>
        <w:t>Conseils de rédaction du PASI</w:t>
      </w:r>
      <w:bookmarkEnd w:id="12"/>
    </w:p>
    <w:p w14:paraId="78D560A6" w14:textId="77777777" w:rsidR="00F33DEB" w:rsidRDefault="00F33DEB" w:rsidP="00F33DEB">
      <w:pPr>
        <w:rPr>
          <w:b/>
        </w:rPr>
      </w:pPr>
      <w:r>
        <w:rPr>
          <w:b/>
        </w:rPr>
        <w:t>Pourquoi un PASI</w:t>
      </w:r>
      <w:r>
        <w:rPr>
          <w:rFonts w:ascii="Calibri" w:hAnsi="Calibri" w:cs="Calibri"/>
          <w:b/>
        </w:rPr>
        <w:t> </w:t>
      </w:r>
      <w:r>
        <w:rPr>
          <w:b/>
        </w:rPr>
        <w:t>?</w:t>
      </w:r>
    </w:p>
    <w:p w14:paraId="65D173D9" w14:textId="7598AB85" w:rsidR="00F33DEB" w:rsidRDefault="00F33DEB" w:rsidP="00F33DEB">
      <w:r w:rsidRPr="00E262FE">
        <w:t>D’une manière générale, le PASI (Plan d’Assurance de la Sécurité des Informations) a pour objet de fournir</w:t>
      </w:r>
      <w:r w:rsidR="0095520E">
        <w:t xml:space="preserve"> à la DGA</w:t>
      </w:r>
      <w:r w:rsidR="00996FFA">
        <w:t xml:space="preserve"> et à la CIEEMG</w:t>
      </w:r>
      <w:r w:rsidRPr="00E262FE">
        <w:t xml:space="preserve"> l’assurance que des informations jugées sensibles seront en sécurité par rapport aux activités liées à l’opération</w:t>
      </w:r>
      <w:r>
        <w:t>, grâce (si nécessaire) aux dispositions décrites dans le plan</w:t>
      </w:r>
      <w:r w:rsidRPr="00E262FE">
        <w:t>.</w:t>
      </w:r>
    </w:p>
    <w:p w14:paraId="2CE9C860" w14:textId="7560211B" w:rsidR="00F33DEB" w:rsidRDefault="00F33DEB" w:rsidP="00F33DEB">
      <w:r>
        <w:t xml:space="preserve">Un PASI est demandé lorsque les échanges d’informations envisagés dans </w:t>
      </w:r>
      <w:r w:rsidR="00654341">
        <w:t>l’opération</w:t>
      </w:r>
      <w:r>
        <w:t xml:space="preserve"> apparaissent plus complexes que ceux pouvant être directement autorisés par une simple licence, pour lesquels un produit défini est vérifié au titre du contrôle export puis transmis à un client identifié.</w:t>
      </w:r>
    </w:p>
    <w:p w14:paraId="1FB8DF52" w14:textId="77777777" w:rsidR="00F33DEB" w:rsidRDefault="00F33DEB" w:rsidP="00F33DEB">
      <w:r>
        <w:t>Ce peut être parce que l’élaboration du produit nécessite des échanges complexes et multiples avec le client, ou implique des travaux collectifs dans des locaux communs, ou passe par des moyens informatiques partagés, ou toute autre forme d’interaction où des informations peuvent être échangées.</w:t>
      </w:r>
    </w:p>
    <w:p w14:paraId="125C1B78" w14:textId="54E77B17" w:rsidR="00F33DEB" w:rsidRDefault="00F33DEB" w:rsidP="00F33DEB">
      <w:r>
        <w:t xml:space="preserve">Ce peut être aussi, plus simplement, parce que rien ne permet à l’administration de s’assurer </w:t>
      </w:r>
      <w:r w:rsidR="003C64B9">
        <w:t xml:space="preserve">qu’il </w:t>
      </w:r>
      <w:r>
        <w:t>n’est en réalité pas nécessaire</w:t>
      </w:r>
      <w:r w:rsidR="003C64B9">
        <w:t xml:space="preserve"> de faire une analyse de risque détaillée, ou de prendre des </w:t>
      </w:r>
      <w:r w:rsidR="00DD12E0">
        <w:t>disposition</w:t>
      </w:r>
      <w:r w:rsidR="003C64B9">
        <w:t>s complémentaires pour réduire encore des risques en réalité déjà négligeables</w:t>
      </w:r>
      <w:r>
        <w:t>. De ce point de vue, il faut échanger le plus en amont possible dans la formalisation du PASI, afin d’éviter du travail inutile.</w:t>
      </w:r>
    </w:p>
    <w:p w14:paraId="7296736D" w14:textId="50982199" w:rsidR="00F33DEB" w:rsidRDefault="00F33DEB" w:rsidP="00F33DEB">
      <w:pPr>
        <w:pStyle w:val="Paragraphedeliste"/>
        <w:numPr>
          <w:ilvl w:val="0"/>
          <w:numId w:val="65"/>
        </w:numPr>
      </w:pPr>
      <w:r>
        <w:t xml:space="preserve">Le PASI peut montrer que les échanges </w:t>
      </w:r>
      <w:r w:rsidR="00654341">
        <w:t>de l’opération</w:t>
      </w:r>
      <w:r>
        <w:t xml:space="preserve"> portent sur des produits simples couramment traités par le contrôle export. Dans ce cas, </w:t>
      </w:r>
      <w:r w:rsidR="0095520E">
        <w:t>un PASI décrivant</w:t>
      </w:r>
      <w:r>
        <w:t xml:space="preserve"> ces échanges et ce contrôle (y compris le cas échéant sur un plan de soumission des livrabl</w:t>
      </w:r>
      <w:r w:rsidR="0095520E">
        <w:t>es documentaires) est suffisant</w:t>
      </w:r>
      <w:r>
        <w:t>.</w:t>
      </w:r>
    </w:p>
    <w:p w14:paraId="10D71C94" w14:textId="77777777" w:rsidR="00F33DEB" w:rsidRDefault="00F33DEB" w:rsidP="00F33DEB">
      <w:pPr>
        <w:pStyle w:val="Paragraphedeliste"/>
        <w:numPr>
          <w:ilvl w:val="0"/>
          <w:numId w:val="65"/>
        </w:numPr>
      </w:pPr>
      <w:r>
        <w:t>Si c’est insuffisant, le PASI peut montrer que les dispositions générales applicables dans l’entreprise suffisent à maîtriser tous les risques sur les échanges envisagés. Dans ce cas, il faudra de plus décrire ces dispositions.</w:t>
      </w:r>
    </w:p>
    <w:p w14:paraId="27701689" w14:textId="676068A8" w:rsidR="00F33DEB" w:rsidRDefault="00F33DEB" w:rsidP="00F33DEB">
      <w:pPr>
        <w:pStyle w:val="Paragraphedeliste"/>
        <w:numPr>
          <w:ilvl w:val="0"/>
          <w:numId w:val="65"/>
        </w:numPr>
      </w:pPr>
      <w:r>
        <w:t xml:space="preserve">Si c’est encore insuffisant, le PASI peut montrer qu’un risque spécifique </w:t>
      </w:r>
      <w:r w:rsidR="00654341">
        <w:t>de l’opération</w:t>
      </w:r>
      <w:r>
        <w:t xml:space="preserve"> est couvert de manière satisfaisante par </w:t>
      </w:r>
      <w:r w:rsidR="003C64B9">
        <w:t>des</w:t>
      </w:r>
      <w:r>
        <w:t xml:space="preserve"> dispositions</w:t>
      </w:r>
      <w:r w:rsidR="003C64B9">
        <w:t xml:space="preserve"> adaptées</w:t>
      </w:r>
      <w:r>
        <w:t xml:space="preserve">. Dans ce cas, il faudra détailler le risque envisagé, et montrer </w:t>
      </w:r>
      <w:r w:rsidR="00996FFA">
        <w:t xml:space="preserve">qualitativement </w:t>
      </w:r>
      <w:r>
        <w:t>en quoi les dispositions permettent de le maîtriser largement.</w:t>
      </w:r>
    </w:p>
    <w:p w14:paraId="121D4529" w14:textId="06FA1939" w:rsidR="00F33DEB" w:rsidRDefault="00F33DEB" w:rsidP="00F33DEB">
      <w:pPr>
        <w:pStyle w:val="Paragraphedeliste"/>
        <w:numPr>
          <w:ilvl w:val="0"/>
          <w:numId w:val="65"/>
        </w:numPr>
      </w:pPr>
      <w:r>
        <w:t xml:space="preserve">Dans des cas plus complexes, </w:t>
      </w:r>
      <w:r w:rsidR="003C64B9">
        <w:t xml:space="preserve">au-delà de ces descriptions qualitatives, </w:t>
      </w:r>
      <w:r>
        <w:t xml:space="preserve">une analyse quantitative des risques </w:t>
      </w:r>
      <w:r w:rsidR="007E7A3E">
        <w:t xml:space="preserve">associés à l’interaction avec des partenaires étrangers </w:t>
      </w:r>
      <w:r>
        <w:t>peut être nécessaire</w:t>
      </w:r>
      <w:r w:rsidR="003C64B9">
        <w:t xml:space="preserve">. Une </w:t>
      </w:r>
      <w:r>
        <w:t xml:space="preserve">première </w:t>
      </w:r>
      <w:r w:rsidR="003C64B9">
        <w:t xml:space="preserve">évaluation </w:t>
      </w:r>
      <w:r w:rsidRPr="00611165">
        <w:t>peut</w:t>
      </w:r>
      <w:r w:rsidR="003C64B9">
        <w:t xml:space="preserve"> </w:t>
      </w:r>
      <w:r w:rsidR="00380726">
        <w:t xml:space="preserve">alors </w:t>
      </w:r>
      <w:r w:rsidR="00380726" w:rsidRPr="00611165">
        <w:t>montrer</w:t>
      </w:r>
      <w:r w:rsidRPr="00611165">
        <w:t xml:space="preserve"> que les différents risques envisagés </w:t>
      </w:r>
      <w:r>
        <w:t>sont d’</w:t>
      </w:r>
      <w:r w:rsidRPr="00611165">
        <w:t xml:space="preserve">un niveau </w:t>
      </w:r>
      <w:r>
        <w:t xml:space="preserve">mesurable mais </w:t>
      </w:r>
      <w:r w:rsidRPr="00611165">
        <w:t>acceptable. Dans</w:t>
      </w:r>
      <w:r>
        <w:t xml:space="preserve"> ce cas, il est inutile de rechercher des dispositions complémentaires pour réduire ces risques acceptables.</w:t>
      </w:r>
    </w:p>
    <w:p w14:paraId="07F30300" w14:textId="21CD503A" w:rsidR="00F33DEB" w:rsidRDefault="00F33DEB" w:rsidP="00F33DEB">
      <w:pPr>
        <w:pStyle w:val="Paragraphedeliste"/>
        <w:numPr>
          <w:ilvl w:val="0"/>
          <w:numId w:val="65"/>
        </w:numPr>
      </w:pPr>
      <w:r>
        <w:t xml:space="preserve">Ce n’est que </w:t>
      </w:r>
      <w:r w:rsidR="003C64B9">
        <w:t>lorsque l’analyse montre que certains niveaux de risque restent inacceptables,</w:t>
      </w:r>
      <w:r>
        <w:t xml:space="preserve"> </w:t>
      </w:r>
      <w:r w:rsidR="00380726">
        <w:t>qu’il faudra affiner et évaluer des</w:t>
      </w:r>
      <w:r>
        <w:t xml:space="preserve"> </w:t>
      </w:r>
      <w:r w:rsidR="00DD12E0">
        <w:t>disposition</w:t>
      </w:r>
      <w:r>
        <w:t xml:space="preserve">s </w:t>
      </w:r>
      <w:r w:rsidR="00380726">
        <w:t xml:space="preserve">complémentaires </w:t>
      </w:r>
      <w:r>
        <w:t>de réduction de risque.</w:t>
      </w:r>
    </w:p>
    <w:p w14:paraId="495AFE77" w14:textId="77777777" w:rsidR="00810BC5" w:rsidRPr="00465099" w:rsidRDefault="00810BC5" w:rsidP="00810BC5">
      <w:pPr>
        <w:rPr>
          <w:b/>
        </w:rPr>
      </w:pPr>
      <w:r w:rsidRPr="00465099">
        <w:rPr>
          <w:b/>
        </w:rPr>
        <w:t>Guide de rédaction</w:t>
      </w:r>
    </w:p>
    <w:p w14:paraId="42E0FA04" w14:textId="77777777" w:rsidR="00810BC5" w:rsidRDefault="00810BC5" w:rsidP="00810BC5">
      <w:r w:rsidRPr="00797380">
        <w:t>Le présent guide a pour objectif d’assister l’industriel exportateur dans la rédaction d’un plan d’assurance de la sécurité des informations</w:t>
      </w:r>
      <w:r>
        <w:t xml:space="preserve"> (PASI),</w:t>
      </w:r>
      <w:r w:rsidRPr="00797380">
        <w:t xml:space="preserve"> afin que son contenu soit en phase avec les exigences de l’administration.</w:t>
      </w:r>
    </w:p>
    <w:p w14:paraId="4BE43CAD" w14:textId="613CAE5C" w:rsidR="00810BC5" w:rsidRDefault="00810BC5" w:rsidP="00D5361E">
      <w:pPr>
        <w:keepNext/>
      </w:pPr>
      <w:r>
        <w:t>Pour faciliter la rédac</w:t>
      </w:r>
      <w:r w:rsidR="00D5361E">
        <w:t>tion et le contrôle du document, et dans la mesure où une section est pertinente par rapport à l’opération et doit être développée</w:t>
      </w:r>
      <w:r w:rsidR="00D5361E">
        <w:rPr>
          <w:rFonts w:ascii="Calibri" w:hAnsi="Calibri" w:cs="Calibri"/>
        </w:rPr>
        <w:t> </w:t>
      </w:r>
      <w:r w:rsidR="00D5361E">
        <w:t>:</w:t>
      </w:r>
    </w:p>
    <w:p w14:paraId="0DF88ECB" w14:textId="08E618B4" w:rsidR="00810BC5" w:rsidRDefault="00810BC5" w:rsidP="00D5361E">
      <w:pPr>
        <w:pStyle w:val="Paragraphedeliste"/>
        <w:keepNext/>
        <w:numPr>
          <w:ilvl w:val="0"/>
          <w:numId w:val="36"/>
        </w:numPr>
        <w:ind w:left="714" w:hanging="357"/>
      </w:pPr>
      <w:r>
        <w:t>Le présent guide signale les analyse</w:t>
      </w:r>
      <w:r w:rsidR="00B109E2">
        <w:t>s</w:t>
      </w:r>
      <w:r>
        <w:t xml:space="preserve"> que l’industriel</w:t>
      </w:r>
      <w:r w:rsidRPr="00D5361E">
        <w:rPr>
          <w:color w:val="0070C0"/>
        </w:rPr>
        <w:t xml:space="preserve"> </w:t>
      </w:r>
      <w:r w:rsidRPr="00D5361E">
        <w:rPr>
          <w:color w:val="0070C0"/>
        </w:rPr>
        <w:sym w:font="Wingdings" w:char="F046"/>
      </w:r>
      <w:r w:rsidRPr="00D5361E">
        <w:rPr>
          <w:color w:val="0070C0"/>
        </w:rPr>
        <w:t xml:space="preserve"> </w:t>
      </w:r>
      <w:r w:rsidRPr="000963BF">
        <w:rPr>
          <w:color w:val="0070C0"/>
        </w:rPr>
        <w:t>doit</w:t>
      </w:r>
      <w:r>
        <w:t xml:space="preserve"> effectuer</w:t>
      </w:r>
      <w:r w:rsidR="00D5361E">
        <w:rPr>
          <w:rFonts w:ascii="Calibri" w:hAnsi="Calibri" w:cs="Calibri"/>
        </w:rPr>
        <w:t> </w:t>
      </w:r>
      <w:r w:rsidR="00D5361E">
        <w:t>;</w:t>
      </w:r>
    </w:p>
    <w:p w14:paraId="138AC256" w14:textId="77777777" w:rsidR="00810BC5" w:rsidRDefault="00810BC5" w:rsidP="00810BC5">
      <w:pPr>
        <w:pStyle w:val="Paragraphedeliste"/>
        <w:numPr>
          <w:ilvl w:val="0"/>
          <w:numId w:val="35"/>
        </w:numPr>
      </w:pPr>
      <w:r>
        <w:t>Les éléments ou points attendus dans une section (et à vérifier en relecture) sont présentés sous forme de «</w:t>
      </w:r>
      <w:r>
        <w:rPr>
          <w:rFonts w:ascii="Calibri" w:hAnsi="Calibri" w:cs="Calibri"/>
        </w:rPr>
        <w:t> </w:t>
      </w:r>
      <w:r>
        <w:t>case à cocher</w:t>
      </w:r>
      <w:r>
        <w:rPr>
          <w:rFonts w:ascii="Calibri" w:hAnsi="Calibri" w:cs="Calibri"/>
        </w:rPr>
        <w:t> </w:t>
      </w:r>
      <w:r>
        <w:rPr>
          <w:rFonts w:cs="Marianne"/>
        </w:rPr>
        <w:t>»</w:t>
      </w:r>
      <w:r>
        <w:t>.</w:t>
      </w:r>
    </w:p>
    <w:p w14:paraId="4D4E26BF" w14:textId="59A8EDCA" w:rsidR="00810BC5" w:rsidRDefault="00810BC5" w:rsidP="00810BC5">
      <w:r>
        <w:t>Il est important de considérer tous les aspects et de se poser toutes les questions nécessaires lors de sa rédaction et dans l’analyse des risques</w:t>
      </w:r>
      <w:r w:rsidR="00380726">
        <w:t>. Toutefois,</w:t>
      </w:r>
      <w:r>
        <w:t xml:space="preserve"> chaque question ne se traduit pas nécessairement par une disposition</w:t>
      </w:r>
      <w:r w:rsidR="00380726">
        <w:t xml:space="preserve"> de maîtrise</w:t>
      </w:r>
      <w:r>
        <w:t xml:space="preserve">, lorsque le risque évoqué est négligeable ou sans objet. Si l’examen des risques ne conduit pas à prendre une </w:t>
      </w:r>
      <w:r w:rsidR="00DD12E0">
        <w:t>disposition</w:t>
      </w:r>
      <w:r>
        <w:t xml:space="preserve"> de réduction d’un </w:t>
      </w:r>
      <w:r>
        <w:lastRenderedPageBreak/>
        <w:t xml:space="preserve">type particulier, il n’est pas nécessaire de s’imposer une telle </w:t>
      </w:r>
      <w:r w:rsidR="00DD12E0">
        <w:t>disposition</w:t>
      </w:r>
      <w:r>
        <w:t xml:space="preserve"> pour «</w:t>
      </w:r>
      <w:r>
        <w:rPr>
          <w:rFonts w:ascii="Calibri" w:hAnsi="Calibri" w:cs="Calibri"/>
        </w:rPr>
        <w:t> </w:t>
      </w:r>
      <w:r>
        <w:t>cocher la case</w:t>
      </w:r>
      <w:r>
        <w:rPr>
          <w:rFonts w:ascii="Calibri" w:hAnsi="Calibri" w:cs="Calibri"/>
        </w:rPr>
        <w:t> </w:t>
      </w:r>
      <w:r>
        <w:rPr>
          <w:rFonts w:cs="Marianne"/>
        </w:rPr>
        <w:t>»</w:t>
      </w:r>
      <w:r w:rsidR="00380726">
        <w:rPr>
          <w:rFonts w:cs="Marianne"/>
        </w:rPr>
        <w:t>. I</w:t>
      </w:r>
      <w:r>
        <w:t xml:space="preserve">l suffit de mentionner simplement que ce type de </w:t>
      </w:r>
      <w:r w:rsidR="00DD12E0">
        <w:t>disposition</w:t>
      </w:r>
      <w:r>
        <w:t xml:space="preserve"> n’apparaît pas nécessaire.</w:t>
      </w:r>
    </w:p>
    <w:p w14:paraId="304AEC3A" w14:textId="77777777" w:rsidR="00816B21" w:rsidRPr="00465099" w:rsidRDefault="00816B21" w:rsidP="00362322">
      <w:pPr>
        <w:keepNext/>
        <w:rPr>
          <w:b/>
        </w:rPr>
      </w:pPr>
      <w:r>
        <w:rPr>
          <w:b/>
        </w:rPr>
        <w:t>Démarche itérative</w:t>
      </w:r>
    </w:p>
    <w:p w14:paraId="455539B9" w14:textId="5EF192A5" w:rsidR="00816B21" w:rsidRDefault="0095520E" w:rsidP="001E6C42">
      <w:pPr>
        <w:keepNext/>
      </w:pPr>
      <w:r>
        <w:t>U</w:t>
      </w:r>
      <w:r w:rsidR="00816B21">
        <w:t>ne démarche itérative est attendue dans la rédaction du document</w:t>
      </w:r>
      <w:r w:rsidR="00816B21">
        <w:rPr>
          <w:rFonts w:ascii="Calibri" w:hAnsi="Calibri" w:cs="Calibri"/>
        </w:rPr>
        <w:t> </w:t>
      </w:r>
      <w:r w:rsidR="00816B21">
        <w:t>:</w:t>
      </w:r>
    </w:p>
    <w:p w14:paraId="71944113" w14:textId="0BD46420" w:rsidR="00816B21" w:rsidRDefault="00816B21" w:rsidP="00816B21">
      <w:pPr>
        <w:pStyle w:val="Paragraphedeliste"/>
        <w:numPr>
          <w:ilvl w:val="0"/>
          <w:numId w:val="36"/>
        </w:numPr>
      </w:pPr>
      <w:r>
        <w:t>Décrire la nature</w:t>
      </w:r>
      <w:r w:rsidR="00654341">
        <w:t xml:space="preserve"> de</w:t>
      </w:r>
      <w:r>
        <w:t xml:space="preserve"> l’opération (§1), les participants et le planning envisagés, et les informations sensibles impliquées.</w:t>
      </w:r>
    </w:p>
    <w:p w14:paraId="5F91720F" w14:textId="666A7386" w:rsidR="00816B21" w:rsidRDefault="00816B21" w:rsidP="00816B21">
      <w:pPr>
        <w:pStyle w:val="Paragraphedeliste"/>
        <w:numPr>
          <w:ilvl w:val="0"/>
          <w:numId w:val="36"/>
        </w:numPr>
      </w:pPr>
      <w:r>
        <w:t>Décrire succinctement l’organisation de l’entreprise (§2, en principe commune pour tou</w:t>
      </w:r>
      <w:r w:rsidR="00654341">
        <w:t>te</w:t>
      </w:r>
      <w:r>
        <w:t xml:space="preserve">s les </w:t>
      </w:r>
      <w:r w:rsidR="00654341">
        <w:t>opérations</w:t>
      </w:r>
      <w:r>
        <w:t>).</w:t>
      </w:r>
    </w:p>
    <w:p w14:paraId="69D18289" w14:textId="251A2EDF" w:rsidR="00816B21" w:rsidRDefault="00816B21" w:rsidP="00816B21">
      <w:pPr>
        <w:pStyle w:val="Paragraphedeliste"/>
        <w:numPr>
          <w:ilvl w:val="0"/>
          <w:numId w:val="36"/>
        </w:numPr>
      </w:pPr>
      <w:r>
        <w:t xml:space="preserve">Décrire l’organisation </w:t>
      </w:r>
      <w:r w:rsidR="00654341">
        <w:t>de l’opération</w:t>
      </w:r>
      <w:r>
        <w:t xml:space="preserve"> (§3).</w:t>
      </w:r>
    </w:p>
    <w:p w14:paraId="2589C0DA" w14:textId="77777777" w:rsidR="00816B21" w:rsidRDefault="00816B21" w:rsidP="00816B21">
      <w:pPr>
        <w:pStyle w:val="Paragraphedeliste"/>
        <w:numPr>
          <w:ilvl w:val="0"/>
          <w:numId w:val="36"/>
        </w:numPr>
      </w:pPr>
      <w:r>
        <w:t>Proposer un processus de gestion des risques (§4) et de suivi du PASI (§6).</w:t>
      </w:r>
    </w:p>
    <w:p w14:paraId="30B82112" w14:textId="0DD92361" w:rsidR="00816B21" w:rsidRDefault="00816B21" w:rsidP="001E6C42">
      <w:pPr>
        <w:keepNext/>
      </w:pPr>
      <w:r>
        <w:t xml:space="preserve">L’analyse des risques et l’approfondissement du PASI peuvent </w:t>
      </w:r>
      <w:r w:rsidR="005141B4">
        <w:t>ensuite</w:t>
      </w:r>
      <w:r>
        <w:t xml:space="preserve"> se conduire itérativement</w:t>
      </w:r>
      <w:r>
        <w:rPr>
          <w:rFonts w:ascii="Calibri" w:hAnsi="Calibri" w:cs="Calibri"/>
        </w:rPr>
        <w:t> </w:t>
      </w:r>
      <w:r>
        <w:t>:</w:t>
      </w:r>
    </w:p>
    <w:p w14:paraId="22D97A05" w14:textId="73D6A9ED" w:rsidR="00816B21" w:rsidRDefault="00816B21" w:rsidP="00816B21">
      <w:pPr>
        <w:pStyle w:val="Paragraphedeliste"/>
        <w:numPr>
          <w:ilvl w:val="0"/>
          <w:numId w:val="36"/>
        </w:numPr>
      </w:pPr>
      <w:r>
        <w:t xml:space="preserve">Examiner (cf. §4.2) les évènements redoutés associés à la nature de l’opération, la nature des données sensibles, et l’organisation </w:t>
      </w:r>
      <w:r w:rsidR="00654341">
        <w:t>de l’opération</w:t>
      </w:r>
      <w:r>
        <w:t>. Initier les fiches de risques annexes associées.</w:t>
      </w:r>
    </w:p>
    <w:p w14:paraId="0C2ADA6D" w14:textId="36916579" w:rsidR="00816B21" w:rsidRDefault="00816B21" w:rsidP="00816B21">
      <w:pPr>
        <w:pStyle w:val="Paragraphedeliste"/>
        <w:numPr>
          <w:ilvl w:val="0"/>
          <w:numId w:val="36"/>
        </w:numPr>
      </w:pPr>
      <w:r>
        <w:t>Discuter dans le scénario du risque quels sont les facteurs de risques et les spécificités de tel ou tel élément qui ont une pertinence dimensionnant</w:t>
      </w:r>
      <w:r w:rsidR="00380726">
        <w:t>e</w:t>
      </w:r>
      <w:r>
        <w:t>.</w:t>
      </w:r>
    </w:p>
    <w:p w14:paraId="630A3B72" w14:textId="0328E8C3" w:rsidR="00816B21" w:rsidRDefault="00816B21" w:rsidP="00816B21">
      <w:pPr>
        <w:pStyle w:val="Paragraphedeliste"/>
        <w:numPr>
          <w:ilvl w:val="0"/>
          <w:numId w:val="36"/>
        </w:numPr>
      </w:pPr>
      <w:r>
        <w:t xml:space="preserve">Vérifier que les éléments dimensionnants sont introduits dans la description de l’opération ou celle de l’organisation de l’entreprise ou </w:t>
      </w:r>
      <w:r w:rsidR="00654341">
        <w:t>de l’opération</w:t>
      </w:r>
      <w:r>
        <w:t>.</w:t>
      </w:r>
    </w:p>
    <w:p w14:paraId="1A9778EE" w14:textId="28CA6C33" w:rsidR="00816B21" w:rsidRDefault="00816B21" w:rsidP="00816B21">
      <w:pPr>
        <w:pStyle w:val="Paragraphedeliste"/>
        <w:numPr>
          <w:ilvl w:val="0"/>
          <w:numId w:val="36"/>
        </w:numPr>
      </w:pPr>
      <w:r>
        <w:t>En parallèle, identifier les dispositions permettant de maîtriser le risque, et les décrire dans l’organisation de l’entreprise (§2) pour les dispositions permanentes, ou dans l’organisation de l’opération (§3) pour les compléments nécessaires.</w:t>
      </w:r>
    </w:p>
    <w:p w14:paraId="45DD8F6D" w14:textId="77777777" w:rsidR="00996FFA" w:rsidRDefault="00996FFA" w:rsidP="00996FFA">
      <w:r>
        <w:t>À chaque étape, il est possible d’échanger avec la DGA, qui peut valider le caractère suffisant ou demander à ce que tel point susceptible de présenter un risque soit éclairci ou approfondi.</w:t>
      </w:r>
    </w:p>
    <w:p w14:paraId="1B30BF9A" w14:textId="77777777" w:rsidR="005141B4" w:rsidRPr="00465099" w:rsidRDefault="005141B4" w:rsidP="005141B4">
      <w:pPr>
        <w:rPr>
          <w:b/>
        </w:rPr>
      </w:pPr>
      <w:r w:rsidRPr="00465099">
        <w:rPr>
          <w:b/>
        </w:rPr>
        <w:t>Documentation de la maîtrise des informations sensibles</w:t>
      </w:r>
    </w:p>
    <w:p w14:paraId="38333CEE" w14:textId="24F7D35A" w:rsidR="005141B4" w:rsidRDefault="005141B4" w:rsidP="005141B4">
      <w:r>
        <w:t xml:space="preserve">Le PASI </w:t>
      </w:r>
      <w:r w:rsidRPr="00FF21AF">
        <w:rPr>
          <w:b/>
          <w:i/>
        </w:rPr>
        <w:t>doit</w:t>
      </w:r>
      <w:r>
        <w:t xml:space="preserve"> examiner la protection de </w:t>
      </w:r>
      <w:r w:rsidRPr="00FF21AF">
        <w:rPr>
          <w:b/>
          <w:i/>
        </w:rPr>
        <w:t>toutes</w:t>
      </w:r>
      <w:r>
        <w:t xml:space="preserve"> les informations à risque impliquées dans l’opération, qu’elles soient soumises à contrôle des exportation</w:t>
      </w:r>
      <w:r w:rsidR="00380726">
        <w:t>s</w:t>
      </w:r>
      <w:r>
        <w:t xml:space="preserve"> ou classifiées au titre de la protection du secret</w:t>
      </w:r>
      <w:r w:rsidRPr="00FF21AF">
        <w:rPr>
          <w:rFonts w:ascii="Calibri" w:hAnsi="Calibri" w:cs="Calibri"/>
        </w:rPr>
        <w:t>,</w:t>
      </w:r>
      <w:r>
        <w:t xml:space="preserve"> qu’elles soient ou non destinées à être transmises à des partenaires, qu’ils soient étrangers ou nationaux</w:t>
      </w:r>
      <w:r w:rsidR="00380726">
        <w:t>. L</w:t>
      </w:r>
      <w:r>
        <w:t xml:space="preserve">’objet du PASI est de démontrer que l’entreprise maîtrise le risque d’exporter ou de compromettre accidentellement ces informations soumises à réglementation, compte tenu des </w:t>
      </w:r>
      <w:r w:rsidRPr="00F33DEB">
        <w:rPr>
          <w:b/>
          <w:i/>
        </w:rPr>
        <w:t>échanges</w:t>
      </w:r>
      <w:r>
        <w:t xml:space="preserve">, </w:t>
      </w:r>
      <w:r w:rsidR="00996FFA">
        <w:t xml:space="preserve">des </w:t>
      </w:r>
      <w:r w:rsidRPr="00F33DEB">
        <w:rPr>
          <w:b/>
          <w:i/>
        </w:rPr>
        <w:t>traitements</w:t>
      </w:r>
      <w:r>
        <w:t xml:space="preserve"> ou</w:t>
      </w:r>
      <w:r w:rsidR="00996FFA">
        <w:t xml:space="preserve"> des</w:t>
      </w:r>
      <w:r>
        <w:t xml:space="preserve"> </w:t>
      </w:r>
      <w:r w:rsidRPr="00F33DEB">
        <w:rPr>
          <w:b/>
          <w:i/>
        </w:rPr>
        <w:t>présences étrangères</w:t>
      </w:r>
      <w:r w:rsidR="00996FFA">
        <w:t xml:space="preserve"> prévu</w:t>
      </w:r>
      <w:r>
        <w:t xml:space="preserve">s </w:t>
      </w:r>
      <w:r w:rsidR="00996FFA">
        <w:t xml:space="preserve">ou rendus possibles </w:t>
      </w:r>
      <w:r>
        <w:t>par l’opération.</w:t>
      </w:r>
    </w:p>
    <w:p w14:paraId="20B542F7" w14:textId="77777777" w:rsidR="005141B4" w:rsidRPr="001F129A" w:rsidRDefault="005141B4" w:rsidP="005141B4">
      <w:r w:rsidRPr="000963BF">
        <w:t xml:space="preserve">En complément, en tant que « Plan d’Assurance de la Sécurité des Informations », le PASI </w:t>
      </w:r>
      <w:r w:rsidRPr="000963BF">
        <w:rPr>
          <w:b/>
          <w:i/>
        </w:rPr>
        <w:t>peut</w:t>
      </w:r>
      <w:r>
        <w:t xml:space="preserve"> examiner la protection d’informations ou de technologies sensibles d’autres natures (propriété intellectuelle, etc.).</w:t>
      </w:r>
    </w:p>
    <w:p w14:paraId="0EB9B3E7" w14:textId="77777777" w:rsidR="00F33DEB" w:rsidRPr="00465099" w:rsidRDefault="00F33DEB" w:rsidP="00F33DEB">
      <w:pPr>
        <w:rPr>
          <w:b/>
        </w:rPr>
      </w:pPr>
      <w:r>
        <w:rPr>
          <w:b/>
        </w:rPr>
        <w:t>Rester à la fois concis et précis</w:t>
      </w:r>
    </w:p>
    <w:p w14:paraId="05376EBA" w14:textId="038F3894" w:rsidR="00F33DEB" w:rsidRDefault="00F33DEB" w:rsidP="00F33DEB">
      <w:r>
        <w:t xml:space="preserve">Le niveau de détail est celui nécessaire et suffisant pour une bonne compréhension des dispositions issues de l’analyse des risques (§5), par rapport aux risques sur les informations sensibles découlant de l’organisation </w:t>
      </w:r>
      <w:r w:rsidR="00654341">
        <w:t>de l’opération</w:t>
      </w:r>
      <w:r>
        <w:t xml:space="preserve"> (§3) et de son environnement (§2).</w:t>
      </w:r>
    </w:p>
    <w:p w14:paraId="3A9F85D3" w14:textId="4B1F8675" w:rsidR="00F33DEB" w:rsidRDefault="00F33DEB" w:rsidP="00F33DEB">
      <w:r>
        <w:t>Il faut éviter de diluer le document par des descriptions détaillées qui sont sans incidence pour ce qui est de l’exposé sur la maîtrise des risques. Le rédacteur devra se poser en permanence la question «</w:t>
      </w:r>
      <w:r>
        <w:rPr>
          <w:rFonts w:ascii="Calibri" w:hAnsi="Calibri" w:cs="Calibri"/>
        </w:rPr>
        <w:t> </w:t>
      </w:r>
      <w:r>
        <w:t>en quoi cet élément est-il pertinent pour la bonne compréhension de la maîtrise de la sécurité des informations sensibles</w:t>
      </w:r>
      <w:r>
        <w:rPr>
          <w:rFonts w:ascii="Calibri" w:hAnsi="Calibri" w:cs="Calibri"/>
        </w:rPr>
        <w:t> </w:t>
      </w:r>
      <w:r>
        <w:t>?</w:t>
      </w:r>
      <w:r>
        <w:rPr>
          <w:rFonts w:ascii="Calibri" w:hAnsi="Calibri" w:cs="Calibri"/>
        </w:rPr>
        <w:t> </w:t>
      </w:r>
      <w:r>
        <w:rPr>
          <w:rFonts w:cs="Marianne"/>
        </w:rPr>
        <w:t>» Les éléments à présenter sont ceux qui sont nécessaires et suffisants pour atteindre ce but.</w:t>
      </w:r>
    </w:p>
    <w:p w14:paraId="7BEA88A1" w14:textId="275B807B" w:rsidR="00085318" w:rsidRDefault="006F1070" w:rsidP="001F129A">
      <w:pPr>
        <w:pStyle w:val="Titre1"/>
        <w:numPr>
          <w:ilvl w:val="0"/>
          <w:numId w:val="0"/>
        </w:numPr>
      </w:pPr>
      <w:bookmarkStart w:id="13" w:name="_Toc189729587"/>
      <w:r w:rsidRPr="00797380">
        <w:lastRenderedPageBreak/>
        <w:t xml:space="preserve">Exigences </w:t>
      </w:r>
      <w:r w:rsidR="00193828" w:rsidRPr="00797380">
        <w:t>concernant</w:t>
      </w:r>
      <w:r w:rsidR="00735479" w:rsidRPr="00797380">
        <w:t xml:space="preserve"> le </w:t>
      </w:r>
      <w:r w:rsidR="00CA4579" w:rsidRPr="00797380">
        <w:t xml:space="preserve">formalisme d’un </w:t>
      </w:r>
      <w:r w:rsidR="009019E2">
        <w:t>P</w:t>
      </w:r>
      <w:r w:rsidR="00B33DB4">
        <w:t>ASI</w:t>
      </w:r>
      <w:bookmarkEnd w:id="13"/>
    </w:p>
    <w:p w14:paraId="6B41B0D0" w14:textId="77777777" w:rsidR="00E960DE" w:rsidRPr="00E960DE" w:rsidRDefault="00E960DE" w:rsidP="00E960DE">
      <w:pPr>
        <w:rPr>
          <w:b/>
        </w:rPr>
      </w:pPr>
      <w:r>
        <w:rPr>
          <w:b/>
        </w:rPr>
        <w:t>Présentation</w:t>
      </w:r>
    </w:p>
    <w:p w14:paraId="5229122C" w14:textId="77777777" w:rsidR="00E960DE" w:rsidRDefault="00E960DE" w:rsidP="00E960DE">
      <w:r w:rsidRPr="00797380">
        <w:t xml:space="preserve">La présentation d’un </w:t>
      </w:r>
      <w:r>
        <w:t xml:space="preserve">PASI </w:t>
      </w:r>
      <w:r w:rsidRPr="00797380">
        <w:t>peut respecter le formalisme imposé au sein d’une société</w:t>
      </w:r>
      <w:r>
        <w:t>,</w:t>
      </w:r>
      <w:r w:rsidRPr="00797380">
        <w:t xml:space="preserve"> à condition de </w:t>
      </w:r>
      <w:r>
        <w:t>comporter</w:t>
      </w:r>
      <w:r w:rsidRPr="00797380">
        <w:rPr>
          <w:rFonts w:ascii="Calibri" w:hAnsi="Calibri" w:cs="Calibri"/>
        </w:rPr>
        <w:t> </w:t>
      </w:r>
      <w:r w:rsidRPr="00797380">
        <w:rPr>
          <w:u w:val="single"/>
        </w:rPr>
        <w:t>une référence</w:t>
      </w:r>
      <w:r w:rsidRPr="00797380">
        <w:t xml:space="preserve"> et </w:t>
      </w:r>
      <w:r w:rsidRPr="00797380">
        <w:rPr>
          <w:u w:val="single"/>
        </w:rPr>
        <w:t>une date</w:t>
      </w:r>
      <w:r w:rsidRPr="00797380">
        <w:t xml:space="preserve"> ainsi qu’</w:t>
      </w:r>
      <w:r w:rsidRPr="00797380">
        <w:rPr>
          <w:u w:val="single"/>
        </w:rPr>
        <w:t>un indice de révision</w:t>
      </w:r>
      <w:r w:rsidRPr="00797380">
        <w:t xml:space="preserve"> permettant son suivi dans le temps.</w:t>
      </w:r>
    </w:p>
    <w:p w14:paraId="0CAB1082" w14:textId="4CBE3705" w:rsidR="00E960DE" w:rsidRDefault="00E960DE" w:rsidP="00E960DE">
      <w:r w:rsidRPr="00797380">
        <w:t xml:space="preserve">Il est important de trouver </w:t>
      </w:r>
      <w:r w:rsidRPr="00797380">
        <w:rPr>
          <w:u w:val="single"/>
        </w:rPr>
        <w:t>un titre permettant une identification aisée</w:t>
      </w:r>
      <w:r w:rsidRPr="00797380">
        <w:rPr>
          <w:rStyle w:val="Appelnotedebasdep"/>
        </w:rPr>
        <w:footnoteReference w:id="8"/>
      </w:r>
      <w:r w:rsidRPr="00797380">
        <w:t xml:space="preserve"> du plan d’assurance de la sécurité des informations, par exemple en indiquant en complément le nom de l’opération s’il existe.</w:t>
      </w:r>
    </w:p>
    <w:p w14:paraId="19A4FBA2" w14:textId="77777777" w:rsidR="00E960DE" w:rsidRPr="00797380" w:rsidRDefault="00E960DE" w:rsidP="001E6C42">
      <w:pPr>
        <w:keepNext/>
      </w:pPr>
      <w:r w:rsidRPr="00797380">
        <w:t xml:space="preserve">Le </w:t>
      </w:r>
      <w:r>
        <w:t>PASI</w:t>
      </w:r>
      <w:r w:rsidRPr="00797380">
        <w:t xml:space="preserve"> doit être signé au minimum par les personnes responsables des services devant avoir une part dans sa rédaction</w:t>
      </w:r>
      <w:r>
        <w:t xml:space="preserve"> et sa mise en œuvre ultérieure</w:t>
      </w:r>
      <w:r w:rsidRPr="00797380">
        <w:t>, à savoir :</w:t>
      </w:r>
    </w:p>
    <w:p w14:paraId="6956365D" w14:textId="77777777" w:rsidR="00E960DE" w:rsidRPr="00797380" w:rsidRDefault="00E960DE" w:rsidP="001E6C42">
      <w:pPr>
        <w:pStyle w:val="Paragraphedeliste"/>
        <w:keepNext/>
        <w:numPr>
          <w:ilvl w:val="0"/>
          <w:numId w:val="1"/>
        </w:numPr>
      </w:pPr>
      <w:r>
        <w:t>L</w:t>
      </w:r>
      <w:r w:rsidRPr="00797380">
        <w:t>e responsable de l’opération</w:t>
      </w:r>
      <w:r w:rsidRPr="00797380">
        <w:rPr>
          <w:rFonts w:ascii="Calibri" w:hAnsi="Calibri" w:cs="Calibri"/>
        </w:rPr>
        <w:t> </w:t>
      </w:r>
      <w:r w:rsidRPr="00797380">
        <w:t>;</w:t>
      </w:r>
    </w:p>
    <w:p w14:paraId="2B7076B0" w14:textId="77777777" w:rsidR="00E960DE" w:rsidRPr="00797380" w:rsidRDefault="00E960DE" w:rsidP="001E6C42">
      <w:pPr>
        <w:pStyle w:val="Paragraphedeliste"/>
        <w:keepNext/>
        <w:numPr>
          <w:ilvl w:val="0"/>
          <w:numId w:val="1"/>
        </w:numPr>
      </w:pPr>
      <w:r>
        <w:t>L</w:t>
      </w:r>
      <w:r w:rsidRPr="00797380">
        <w:t>e responsable de la sécurité de défense de la société ;</w:t>
      </w:r>
    </w:p>
    <w:p w14:paraId="1485FCCE" w14:textId="77777777" w:rsidR="00E960DE" w:rsidRPr="00797380" w:rsidRDefault="00E960DE" w:rsidP="001E6C42">
      <w:pPr>
        <w:pStyle w:val="Paragraphedeliste"/>
        <w:keepNext/>
        <w:numPr>
          <w:ilvl w:val="0"/>
          <w:numId w:val="1"/>
        </w:numPr>
      </w:pPr>
      <w:r>
        <w:t>L</w:t>
      </w:r>
      <w:r w:rsidRPr="00797380">
        <w:t xml:space="preserve">e responsable de la sécurité </w:t>
      </w:r>
      <w:r>
        <w:t>des systèmes d’information</w:t>
      </w:r>
      <w:r w:rsidRPr="00797380">
        <w:t xml:space="preserve"> de la société ;</w:t>
      </w:r>
    </w:p>
    <w:p w14:paraId="73402D85" w14:textId="77777777" w:rsidR="00E960DE" w:rsidRPr="00797380" w:rsidRDefault="00E960DE" w:rsidP="00E960DE">
      <w:pPr>
        <w:pStyle w:val="Paragraphedeliste"/>
        <w:numPr>
          <w:ilvl w:val="0"/>
          <w:numId w:val="1"/>
        </w:numPr>
      </w:pPr>
      <w:r>
        <w:t>L</w:t>
      </w:r>
      <w:r w:rsidRPr="00797380">
        <w:t>e responsable du contrôle des exportations de la société.</w:t>
      </w:r>
    </w:p>
    <w:p w14:paraId="001F3A7C" w14:textId="77777777" w:rsidR="00E960DE" w:rsidRDefault="00E960DE" w:rsidP="00E960DE">
      <w:r w:rsidRPr="00797380">
        <w:t>La participation de ces services est un prérequis indispensable permettant d’obtenir un document le plus complet possible</w:t>
      </w:r>
      <w:r>
        <w:t>,</w:t>
      </w:r>
      <w:r w:rsidRPr="00797380">
        <w:t xml:space="preserve"> et connu des différents acteurs impliqués. Un point de contact privilégié avec l’administration peut bien entendu être défini par la société.</w:t>
      </w:r>
    </w:p>
    <w:p w14:paraId="49136191" w14:textId="2D10E8EB" w:rsidR="00E960DE" w:rsidRDefault="00E960DE" w:rsidP="00E960DE">
      <w:r w:rsidRPr="00797380">
        <w:rPr>
          <w:u w:val="single"/>
        </w:rPr>
        <w:t>Les risques identifiés</w:t>
      </w:r>
      <w:r w:rsidRPr="00797380">
        <w:t xml:space="preserve"> doivent </w:t>
      </w:r>
      <w:r w:rsidRPr="00797380">
        <w:rPr>
          <w:u w:val="single"/>
        </w:rPr>
        <w:t>être numérotés individuellement</w:t>
      </w:r>
      <w:r w:rsidRPr="00797380">
        <w:t xml:space="preserve"> (R01 par exemple) ainsi que </w:t>
      </w:r>
      <w:r w:rsidRPr="00797380">
        <w:rPr>
          <w:u w:val="single"/>
        </w:rPr>
        <w:t xml:space="preserve">les </w:t>
      </w:r>
      <w:r w:rsidR="00DD12E0">
        <w:rPr>
          <w:u w:val="single"/>
        </w:rPr>
        <w:t>disposition</w:t>
      </w:r>
      <w:r w:rsidRPr="00797380">
        <w:rPr>
          <w:u w:val="single"/>
        </w:rPr>
        <w:t>s prescrites</w:t>
      </w:r>
      <w:r w:rsidRPr="00797380">
        <w:t xml:space="preserve"> (M01 par exemple) afin de faciliter leur identification.</w:t>
      </w:r>
    </w:p>
    <w:p w14:paraId="0792CC33" w14:textId="77777777" w:rsidR="00E960DE" w:rsidRPr="00E960DE" w:rsidRDefault="00E960DE" w:rsidP="00E960DE">
      <w:pPr>
        <w:rPr>
          <w:b/>
        </w:rPr>
      </w:pPr>
      <w:r w:rsidRPr="00E960DE">
        <w:rPr>
          <w:b/>
        </w:rPr>
        <w:t>Références à des documents externes</w:t>
      </w:r>
    </w:p>
    <w:p w14:paraId="25B07E32" w14:textId="77777777" w:rsidR="00E960DE" w:rsidRDefault="00E960DE" w:rsidP="00E960DE">
      <w:r w:rsidRPr="00797380">
        <w:t xml:space="preserve">Le </w:t>
      </w:r>
      <w:r>
        <w:t xml:space="preserve">PASI </w:t>
      </w:r>
      <w:r w:rsidRPr="00797380">
        <w:rPr>
          <w:u w:val="single"/>
        </w:rPr>
        <w:t>ne doit pas constituer une énumération de procédures</w:t>
      </w:r>
      <w:r>
        <w:rPr>
          <w:u w:val="single"/>
        </w:rPr>
        <w:t>,</w:t>
      </w:r>
      <w:r w:rsidRPr="00797380">
        <w:rPr>
          <w:rFonts w:ascii="Calibri" w:hAnsi="Calibri" w:cs="Calibri"/>
        </w:rPr>
        <w:t> </w:t>
      </w:r>
      <w:r>
        <w:t>b</w:t>
      </w:r>
      <w:r w:rsidRPr="00797380">
        <w:t>ien qu’il soit admis que certaines procédures existantes au sein du référentiel qualité de l’industriel exportateur peuvent être réutilisées dans le cadre de l’opération</w:t>
      </w:r>
      <w:r>
        <w:t>. Dans ce cas, l</w:t>
      </w:r>
      <w:r w:rsidRPr="00797380">
        <w:t xml:space="preserve">eur apport </w:t>
      </w:r>
      <w:r>
        <w:t xml:space="preserve">(à quel élément s’appliquent-elles et en quoi contribuent-elles à réduire un risque) </w:t>
      </w:r>
      <w:r w:rsidRPr="00797380">
        <w:t xml:space="preserve">doit faire l’objet d’une description </w:t>
      </w:r>
      <w:r>
        <w:t>suffisante</w:t>
      </w:r>
      <w:r w:rsidRPr="00797380">
        <w:rPr>
          <w:rFonts w:ascii="Calibri" w:hAnsi="Calibri" w:cs="Calibri"/>
        </w:rPr>
        <w:t> </w:t>
      </w:r>
      <w:r w:rsidRPr="00797380">
        <w:t xml:space="preserve">: </w:t>
      </w:r>
      <w:r w:rsidRPr="00797380">
        <w:rPr>
          <w:u w:val="single"/>
        </w:rPr>
        <w:t xml:space="preserve">le </w:t>
      </w:r>
      <w:r>
        <w:rPr>
          <w:u w:val="single"/>
        </w:rPr>
        <w:t xml:space="preserve">PASI </w:t>
      </w:r>
      <w:r w:rsidRPr="00797380">
        <w:rPr>
          <w:u w:val="single"/>
        </w:rPr>
        <w:t>doit être autoporteur</w:t>
      </w:r>
      <w:r w:rsidRPr="00797380">
        <w:t>.</w:t>
      </w:r>
    </w:p>
    <w:p w14:paraId="7EE60A71" w14:textId="77777777" w:rsidR="00E960DE" w:rsidRPr="00797380" w:rsidRDefault="00E960DE" w:rsidP="00E960DE">
      <w:r w:rsidRPr="00797380">
        <w:rPr>
          <w:u w:val="single"/>
        </w:rPr>
        <w:t>Les données susceptibles d’évoluer régulièrement</w:t>
      </w:r>
      <w:r w:rsidRPr="00797380">
        <w:t xml:space="preserve"> (liste des personnels autorisés à transmettre de l’information, liste des responsables du programme ou de l’entreprise, etc.) </w:t>
      </w:r>
      <w:r w:rsidRPr="00797380">
        <w:rPr>
          <w:u w:val="single"/>
        </w:rPr>
        <w:t>devraient faire l’objet de notes particulières</w:t>
      </w:r>
      <w:r w:rsidRPr="00797380">
        <w:t xml:space="preserve"> afin d’éviter des mises à jour répétitives du </w:t>
      </w:r>
      <w:r>
        <w:t>PASI</w:t>
      </w:r>
      <w:r w:rsidRPr="00797380">
        <w:t xml:space="preserve">. Ces notes seront alors appelées par le </w:t>
      </w:r>
      <w:r>
        <w:t>PASI.</w:t>
      </w:r>
    </w:p>
    <w:p w14:paraId="1EC26BCC" w14:textId="3143DA34" w:rsidR="00E960DE" w:rsidRPr="00E960DE" w:rsidRDefault="00E960DE" w:rsidP="00E960DE">
      <w:pPr>
        <w:rPr>
          <w:b/>
        </w:rPr>
      </w:pPr>
      <w:r>
        <w:rPr>
          <w:b/>
        </w:rPr>
        <w:t>Diffusion des dispositions</w:t>
      </w:r>
    </w:p>
    <w:p w14:paraId="7325324E" w14:textId="6636B300" w:rsidR="00DF2A3B" w:rsidRDefault="00735479" w:rsidP="00085318">
      <w:r w:rsidRPr="00797380">
        <w:rPr>
          <w:u w:val="single"/>
        </w:rPr>
        <w:t xml:space="preserve">Le plan </w:t>
      </w:r>
      <w:r w:rsidR="00BC051F" w:rsidRPr="00797380">
        <w:rPr>
          <w:u w:val="single"/>
        </w:rPr>
        <w:t xml:space="preserve">d’assurance </w:t>
      </w:r>
      <w:r w:rsidRPr="00797380">
        <w:rPr>
          <w:u w:val="single"/>
        </w:rPr>
        <w:t xml:space="preserve">de la sécurité des informations </w:t>
      </w:r>
      <w:r w:rsidR="00B33DB4">
        <w:rPr>
          <w:u w:val="single"/>
        </w:rPr>
        <w:t xml:space="preserve">(PASI) </w:t>
      </w:r>
      <w:r w:rsidRPr="00797380">
        <w:rPr>
          <w:u w:val="single"/>
        </w:rPr>
        <w:t xml:space="preserve">est un document </w:t>
      </w:r>
      <w:r w:rsidR="0055606E">
        <w:rPr>
          <w:u w:val="single"/>
        </w:rPr>
        <w:t xml:space="preserve">dont la </w:t>
      </w:r>
      <w:r w:rsidR="0055606E">
        <w:rPr>
          <w:rFonts w:ascii="Calibri" w:hAnsi="Calibri" w:cs="Calibri"/>
          <w:u w:val="single"/>
        </w:rPr>
        <w:t>d</w:t>
      </w:r>
      <w:r w:rsidR="0055606E" w:rsidRPr="00797380">
        <w:rPr>
          <w:u w:val="single"/>
        </w:rPr>
        <w:t xml:space="preserve">iffusion </w:t>
      </w:r>
      <w:r w:rsidR="0055606E">
        <w:rPr>
          <w:u w:val="single"/>
        </w:rPr>
        <w:t xml:space="preserve">est </w:t>
      </w:r>
      <w:r w:rsidRPr="00797380">
        <w:rPr>
          <w:u w:val="single"/>
        </w:rPr>
        <w:t xml:space="preserve">de niveau </w:t>
      </w:r>
      <w:r w:rsidR="0055606E">
        <w:rPr>
          <w:u w:val="single"/>
        </w:rPr>
        <w:t>r</w:t>
      </w:r>
      <w:r w:rsidRPr="00797380">
        <w:rPr>
          <w:u w:val="single"/>
        </w:rPr>
        <w:t xml:space="preserve">estreinte </w:t>
      </w:r>
      <w:r w:rsidR="0055606E">
        <w:rPr>
          <w:u w:val="single"/>
        </w:rPr>
        <w:t>et s</w:t>
      </w:r>
      <w:r w:rsidRPr="00797380">
        <w:rPr>
          <w:u w:val="single"/>
        </w:rPr>
        <w:t>pécial</w:t>
      </w:r>
      <w:r w:rsidR="0055606E">
        <w:rPr>
          <w:u w:val="single"/>
        </w:rPr>
        <w:t>e à la</w:t>
      </w:r>
      <w:r w:rsidRPr="00797380">
        <w:rPr>
          <w:u w:val="single"/>
        </w:rPr>
        <w:t xml:space="preserve"> </w:t>
      </w:r>
      <w:r w:rsidR="0055606E">
        <w:rPr>
          <w:u w:val="single"/>
        </w:rPr>
        <w:t>F</w:t>
      </w:r>
      <w:r w:rsidR="002E2BA4" w:rsidRPr="00797380">
        <w:rPr>
          <w:u w:val="single"/>
        </w:rPr>
        <w:t>rance</w:t>
      </w:r>
      <w:r w:rsidR="00BC051F" w:rsidRPr="00797380">
        <w:rPr>
          <w:rStyle w:val="Appelnotedebasdep"/>
          <w:u w:val="single"/>
        </w:rPr>
        <w:footnoteReference w:id="9"/>
      </w:r>
      <w:r w:rsidR="00DF2A3B">
        <w:t>.</w:t>
      </w:r>
      <w:r w:rsidR="00824560">
        <w:t xml:space="preserve"> Cette disposition a pour but de protéger les éventuels risques sur les informations sensibles, et les dispositions prises pour y remédier.</w:t>
      </w:r>
    </w:p>
    <w:p w14:paraId="63F95FBC" w14:textId="690C899D" w:rsidR="00085318" w:rsidRDefault="00B94B95" w:rsidP="00085318">
      <w:r>
        <w:t xml:space="preserve">Le </w:t>
      </w:r>
      <w:r w:rsidR="00B33DB4">
        <w:t>PASI</w:t>
      </w:r>
      <w:r>
        <w:t xml:space="preserve"> </w:t>
      </w:r>
      <w:r w:rsidR="00B33DB4">
        <w:t>prévoit</w:t>
      </w:r>
      <w:r>
        <w:t xml:space="preserve"> </w:t>
      </w:r>
      <w:r w:rsidR="00735479" w:rsidRPr="00797380">
        <w:t xml:space="preserve">que certaines </w:t>
      </w:r>
      <w:r>
        <w:t xml:space="preserve">de ses </w:t>
      </w:r>
      <w:r w:rsidR="00DD12E0">
        <w:t>disposition</w:t>
      </w:r>
      <w:r w:rsidR="00735479" w:rsidRPr="00797380">
        <w:t xml:space="preserve">s </w:t>
      </w:r>
      <w:r>
        <w:t xml:space="preserve">doivent </w:t>
      </w:r>
      <w:r w:rsidR="00735479" w:rsidRPr="00797380">
        <w:t xml:space="preserve">être </w:t>
      </w:r>
      <w:r>
        <w:t>communiquées aux personnes concernées</w:t>
      </w:r>
      <w:r w:rsidR="00B33DB4">
        <w:t>, y</w:t>
      </w:r>
      <w:r>
        <w:t xml:space="preserve"> compris à</w:t>
      </w:r>
      <w:r w:rsidR="00735479" w:rsidRPr="00797380">
        <w:t xml:space="preserve"> de</w:t>
      </w:r>
      <w:r>
        <w:t>s</w:t>
      </w:r>
      <w:r w:rsidR="00735479" w:rsidRPr="00797380">
        <w:t xml:space="preserve"> personnes n’ayant pas </w:t>
      </w:r>
      <w:r>
        <w:t xml:space="preserve">nécessairement la </w:t>
      </w:r>
      <w:r w:rsidR="00735479" w:rsidRPr="00797380">
        <w:t xml:space="preserve">nationalité française (personnels de l’industriel exportateur, personnels du client, </w:t>
      </w:r>
      <w:r>
        <w:t xml:space="preserve">sous-traitant, </w:t>
      </w:r>
      <w:r w:rsidR="00735479" w:rsidRPr="00797380">
        <w:t>etc.)</w:t>
      </w:r>
      <w:r>
        <w:rPr>
          <w:rFonts w:ascii="Calibri" w:hAnsi="Calibri" w:cs="Calibri"/>
        </w:rPr>
        <w:t> </w:t>
      </w:r>
      <w:r>
        <w:t>; il précise dans ce cas l</w:t>
      </w:r>
      <w:r w:rsidR="00735479" w:rsidRPr="00797380">
        <w:t xml:space="preserve">es modalités </w:t>
      </w:r>
      <w:r>
        <w:t xml:space="preserve">de cette communication </w:t>
      </w:r>
      <w:r w:rsidR="00934F32" w:rsidRPr="00797380">
        <w:t>(</w:t>
      </w:r>
      <w:r w:rsidRPr="00797380">
        <w:t xml:space="preserve">par exemple </w:t>
      </w:r>
      <w:r>
        <w:t>par</w:t>
      </w:r>
      <w:r w:rsidR="00934F32" w:rsidRPr="00797380">
        <w:t xml:space="preserve"> un support de sensibilisation dédié</w:t>
      </w:r>
      <w:r>
        <w:t>,</w:t>
      </w:r>
      <w:r w:rsidR="00934F32" w:rsidRPr="00797380">
        <w:t xml:space="preserve"> ou un jeu de règles applicables dans le cadre de l’opération)</w:t>
      </w:r>
      <w:r w:rsidR="00735479" w:rsidRPr="00797380">
        <w:t>.</w:t>
      </w:r>
    </w:p>
    <w:p w14:paraId="41B9A2F7" w14:textId="77777777" w:rsidR="00F33DEB" w:rsidRPr="00465099" w:rsidRDefault="00F33DEB" w:rsidP="00F33DEB">
      <w:pPr>
        <w:keepNext/>
        <w:rPr>
          <w:b/>
        </w:rPr>
      </w:pPr>
      <w:r w:rsidRPr="00465099">
        <w:rPr>
          <w:b/>
        </w:rPr>
        <w:lastRenderedPageBreak/>
        <w:t>Acceptation du PASI</w:t>
      </w:r>
    </w:p>
    <w:p w14:paraId="09ADB95F" w14:textId="36B89A3A" w:rsidR="00F33DEB" w:rsidRPr="001F129A" w:rsidRDefault="00F33DEB" w:rsidP="00F33DEB">
      <w:r>
        <w:t>En amont, il est recommandé que l’industriel transmette</w:t>
      </w:r>
      <w:r w:rsidRPr="001F129A">
        <w:rPr>
          <w:rStyle w:val="Appelnotedebasdep"/>
        </w:rPr>
        <w:footnoteReference w:id="10"/>
      </w:r>
      <w:r>
        <w:t xml:space="preserve"> au préalable, pour observation, le projet de PASI, au fur et à mesure de l’avancement de </w:t>
      </w:r>
      <w:r w:rsidR="002410B0">
        <w:t xml:space="preserve">la description </w:t>
      </w:r>
      <w:r w:rsidR="00654341">
        <w:t>de l’opération</w:t>
      </w:r>
      <w:r w:rsidR="002410B0">
        <w:t xml:space="preserve">, de l’organisation qui l’accompagne, et en tant que de besoin de </w:t>
      </w:r>
      <w:r>
        <w:t>sa démarche d’analyse des risques (cf. §4.1). Dans ce cas, les sections non achevées sont simplement marquées comme telles (rédaction réservée, ou toute formule équivalente).</w:t>
      </w:r>
    </w:p>
    <w:p w14:paraId="68AD2A9B" w14:textId="21FD1228" w:rsidR="00F33DEB" w:rsidRDefault="00F33DEB" w:rsidP="00F33DEB">
      <w:r w:rsidRPr="001F129A">
        <w:t xml:space="preserve">Les PASI </w:t>
      </w:r>
      <w:r w:rsidR="00380726">
        <w:t xml:space="preserve">en projet ou </w:t>
      </w:r>
      <w:r>
        <w:t xml:space="preserve">achevés </w:t>
      </w:r>
      <w:r w:rsidRPr="001F129A">
        <w:t>sont à transmettre</w:t>
      </w:r>
      <w:r>
        <w:t xml:space="preserve"> </w:t>
      </w:r>
      <w:r w:rsidRPr="001F129A">
        <w:t>au bureau des licences générales et du contrôle sur place, sous-direction de la gestion des procédures de contrôle, direction internationale de la direction générale de l’armement (DGA/DI/SPEM/SDCE/BLGC)</w:t>
      </w:r>
      <w:r w:rsidR="00380726">
        <w:t>.</w:t>
      </w:r>
    </w:p>
    <w:p w14:paraId="564865E2" w14:textId="77777777" w:rsidR="00F33DEB" w:rsidRDefault="00F33DEB" w:rsidP="00F33DEB">
      <w:r w:rsidRPr="00C42809">
        <w:t xml:space="preserve">Si le programme est suivi par un directeur d’opération export, celui-ci doit </w:t>
      </w:r>
      <w:r>
        <w:t>être mis en copie lors de tout échange relatif au plan d’assurance de la sécurité des informations.</w:t>
      </w:r>
    </w:p>
    <w:p w14:paraId="32796652" w14:textId="77777777" w:rsidR="00F33DEB" w:rsidRPr="00465099" w:rsidRDefault="00F33DEB" w:rsidP="00F33DEB">
      <w:pPr>
        <w:keepNext/>
        <w:rPr>
          <w:b/>
        </w:rPr>
      </w:pPr>
      <w:r w:rsidRPr="00465099">
        <w:rPr>
          <w:b/>
        </w:rPr>
        <w:t>Tenue à jour</w:t>
      </w:r>
    </w:p>
    <w:p w14:paraId="76571BBF" w14:textId="77777777" w:rsidR="00F33DEB" w:rsidRDefault="00F33DEB" w:rsidP="00F33DEB">
      <w:r w:rsidRPr="00797380">
        <w:t xml:space="preserve">Toute évolution du </w:t>
      </w:r>
      <w:r>
        <w:t>PASI</w:t>
      </w:r>
      <w:r w:rsidRPr="00797380">
        <w:t xml:space="preserve"> accepté devra également faire l’objet d’une acceptation avant d’être mise en œuvre. Les évolutions apportées doivent être clairement identifiées dans le corps du document.</w:t>
      </w:r>
    </w:p>
    <w:p w14:paraId="06D064ED" w14:textId="737AEF0D" w:rsidR="00F33DEB" w:rsidRDefault="00F33DEB" w:rsidP="00F33DEB">
      <w:r w:rsidRPr="007A6C42">
        <w:t>Les services de la direction générale de l’armement sont susceptibles d’auditer la stricte application du PASI par l’industriel exportateur. En particulier, ces services sont susceptibles de demander les preuves et enregistrement démontrant que ces dispositions ont bien été respectées</w:t>
      </w:r>
      <w:r w:rsidRPr="007A6C42">
        <w:rPr>
          <w:rStyle w:val="Appelnotedebasdep"/>
        </w:rPr>
        <w:footnoteReference w:id="11"/>
      </w:r>
      <w:r w:rsidRPr="007A6C42">
        <w:t>. L’industriel</w:t>
      </w:r>
      <w:r w:rsidRPr="00D5361E">
        <w:rPr>
          <w:color w:val="0070C0"/>
        </w:rPr>
        <w:t xml:space="preserve"> </w:t>
      </w:r>
      <w:r w:rsidRPr="00D5361E">
        <w:rPr>
          <w:color w:val="0070C0"/>
        </w:rPr>
        <w:sym w:font="Wingdings" w:char="F046"/>
      </w:r>
      <w:r w:rsidRPr="00D5361E">
        <w:rPr>
          <w:color w:val="0070C0"/>
        </w:rPr>
        <w:t xml:space="preserve"> </w:t>
      </w:r>
      <w:r w:rsidRPr="007A6C42">
        <w:t xml:space="preserve">doit </w:t>
      </w:r>
      <w:r w:rsidRPr="00797380">
        <w:t xml:space="preserve">s’assurer de sa capacité à </w:t>
      </w:r>
      <w:r w:rsidRPr="007A6C42">
        <w:rPr>
          <w:b/>
          <w:i/>
        </w:rPr>
        <w:t xml:space="preserve">démontrer qu’il respecte les </w:t>
      </w:r>
      <w:r w:rsidR="00DD12E0">
        <w:rPr>
          <w:b/>
          <w:i/>
        </w:rPr>
        <w:t>disposition</w:t>
      </w:r>
      <w:r w:rsidRPr="007A6C42">
        <w:rPr>
          <w:b/>
          <w:i/>
        </w:rPr>
        <w:t>s du PASI</w:t>
      </w:r>
      <w:r w:rsidRPr="00797380">
        <w:t xml:space="preserve"> qui a été accepté.</w:t>
      </w:r>
    </w:p>
    <w:p w14:paraId="23C06797" w14:textId="25CA075A" w:rsidR="00085318" w:rsidRDefault="00745090" w:rsidP="001F129A">
      <w:pPr>
        <w:pStyle w:val="Titre1"/>
        <w:numPr>
          <w:ilvl w:val="0"/>
          <w:numId w:val="0"/>
        </w:numPr>
        <w:rPr>
          <w:sz w:val="20"/>
          <w:u w:val="single"/>
        </w:rPr>
      </w:pPr>
      <w:bookmarkStart w:id="14" w:name="_Toc189729588"/>
      <w:r w:rsidRPr="00797380">
        <w:lastRenderedPageBreak/>
        <w:t>Trame d’un plan d’assurance de la sécurité des informations</w:t>
      </w:r>
      <w:r w:rsidR="00115A96">
        <w:t xml:space="preserve"> (PASI)</w:t>
      </w:r>
      <w:bookmarkEnd w:id="14"/>
    </w:p>
    <w:p w14:paraId="2DA5447E" w14:textId="240CCDB7" w:rsidR="00085318" w:rsidRDefault="006F1070" w:rsidP="00085318">
      <w:r w:rsidRPr="00797380">
        <w:t xml:space="preserve">La trame générique d’un plan d’assurance de la sécurité des informations </w:t>
      </w:r>
      <w:r w:rsidR="00115A96">
        <w:t xml:space="preserve">(PASI) </w:t>
      </w:r>
      <w:r w:rsidRPr="00797380">
        <w:t xml:space="preserve">est présentée ci-après. </w:t>
      </w:r>
      <w:r w:rsidR="00115A96">
        <w:t>Elle est c</w:t>
      </w:r>
      <w:r w:rsidRPr="00797380">
        <w:t xml:space="preserve">onstituée de six chapitres principaux, </w:t>
      </w:r>
      <w:r w:rsidR="00115A96">
        <w:t>divisés en sections. Chaque section</w:t>
      </w:r>
      <w:r w:rsidRPr="00797380">
        <w:t xml:space="preserve"> est ensuite détaillée</w:t>
      </w:r>
      <w:r w:rsidR="000C4B99" w:rsidRPr="00797380">
        <w:t xml:space="preserve"> (en bleu)</w:t>
      </w:r>
      <w:r w:rsidRPr="00797380">
        <w:t xml:space="preserve"> afin de </w:t>
      </w:r>
      <w:r w:rsidR="00115A96">
        <w:t xml:space="preserve">préciser ce qui en est attendu, et </w:t>
      </w:r>
      <w:r w:rsidR="00380726">
        <w:t>orienter le rédacteur</w:t>
      </w:r>
      <w:r w:rsidR="0034031E" w:rsidRPr="00797380">
        <w:t>.</w:t>
      </w:r>
    </w:p>
    <w:p w14:paraId="3C7004BE" w14:textId="77777777" w:rsidR="00085318" w:rsidRDefault="00115A96" w:rsidP="00085318">
      <w:r>
        <w:t xml:space="preserve">Cette </w:t>
      </w:r>
      <w:r w:rsidR="007E2AD9" w:rsidRPr="00797380">
        <w:t xml:space="preserve">trame générique </w:t>
      </w:r>
      <w:r>
        <w:t xml:space="preserve">doit </w:t>
      </w:r>
      <w:r w:rsidR="007E2AD9" w:rsidRPr="00797380">
        <w:t>permett</w:t>
      </w:r>
      <w:r>
        <w:t>re</w:t>
      </w:r>
      <w:r w:rsidR="007E2AD9" w:rsidRPr="00797380">
        <w:t xml:space="preserve"> </w:t>
      </w:r>
      <w:r w:rsidR="006744F1">
        <w:t xml:space="preserve">de situer rapidement dans le document les différents thèmes que doit aborder un PASI, et </w:t>
      </w:r>
      <w:r>
        <w:t xml:space="preserve">faciliter le contrôle de la bonne prise en </w:t>
      </w:r>
      <w:r w:rsidR="002C2BDA">
        <w:t>compte des exigences</w:t>
      </w:r>
      <w:r w:rsidR="00875CFD">
        <w:t xml:space="preserve"> attachées aux différentes sections.</w:t>
      </w:r>
    </w:p>
    <w:p w14:paraId="439D4AE5" w14:textId="77777777" w:rsidR="00054AD0" w:rsidRPr="00054AD0" w:rsidRDefault="00054AD0" w:rsidP="00054AD0">
      <w:pPr>
        <w:spacing w:before="0" w:after="0"/>
        <w:rPr>
          <w:color w:val="0070C0"/>
        </w:rPr>
      </w:pPr>
      <w:r w:rsidRPr="00054AD0">
        <w:rPr>
          <w:color w:val="0070C0"/>
        </w:rPr>
        <w:t>Introduction : Le PASI</w:t>
      </w:r>
    </w:p>
    <w:p w14:paraId="044F1307" w14:textId="77777777" w:rsidR="00054AD0" w:rsidRPr="00054AD0" w:rsidRDefault="00054AD0" w:rsidP="00054AD0">
      <w:pPr>
        <w:spacing w:before="0" w:after="0"/>
        <w:rPr>
          <w:color w:val="0070C0"/>
        </w:rPr>
      </w:pPr>
      <w:r w:rsidRPr="00054AD0">
        <w:rPr>
          <w:color w:val="0070C0"/>
        </w:rPr>
        <w:t>Chapitre 1 : L’opération</w:t>
      </w:r>
    </w:p>
    <w:p w14:paraId="6899B33B" w14:textId="77777777" w:rsidR="00054AD0" w:rsidRPr="00054AD0" w:rsidRDefault="00054AD0" w:rsidP="00827969">
      <w:pPr>
        <w:spacing w:before="0" w:after="0"/>
        <w:ind w:left="708"/>
        <w:rPr>
          <w:color w:val="0070C0"/>
        </w:rPr>
      </w:pPr>
      <w:r w:rsidRPr="00054AD0">
        <w:rPr>
          <w:color w:val="0070C0"/>
        </w:rPr>
        <w:t>1.1 Objet et description de l’opération</w:t>
      </w:r>
    </w:p>
    <w:p w14:paraId="6B7DC768" w14:textId="77777777" w:rsidR="00054AD0" w:rsidRPr="00054AD0" w:rsidRDefault="00054AD0" w:rsidP="00827969">
      <w:pPr>
        <w:spacing w:before="0" w:after="0"/>
        <w:ind w:left="708"/>
        <w:rPr>
          <w:color w:val="0070C0"/>
        </w:rPr>
      </w:pPr>
      <w:r w:rsidRPr="00054AD0">
        <w:rPr>
          <w:color w:val="0070C0"/>
        </w:rPr>
        <w:t>1.2 Participants</w:t>
      </w:r>
    </w:p>
    <w:p w14:paraId="5357CCFA" w14:textId="77777777" w:rsidR="00054AD0" w:rsidRPr="00054AD0" w:rsidRDefault="00054AD0" w:rsidP="00827969">
      <w:pPr>
        <w:spacing w:before="0" w:after="0"/>
        <w:ind w:left="708"/>
        <w:rPr>
          <w:color w:val="0070C0"/>
        </w:rPr>
      </w:pPr>
      <w:r w:rsidRPr="00054AD0">
        <w:rPr>
          <w:color w:val="0070C0"/>
        </w:rPr>
        <w:t>1.3 Planning général de l’opération</w:t>
      </w:r>
    </w:p>
    <w:p w14:paraId="6A5F77BF" w14:textId="0E8C1A4A" w:rsidR="00054AD0" w:rsidRDefault="00054AD0" w:rsidP="00827969">
      <w:pPr>
        <w:spacing w:before="0" w:after="0"/>
        <w:ind w:left="708"/>
        <w:rPr>
          <w:color w:val="0070C0"/>
        </w:rPr>
      </w:pPr>
      <w:r w:rsidRPr="00054AD0">
        <w:rPr>
          <w:color w:val="0070C0"/>
        </w:rPr>
        <w:t>1.4 Articulation administrative</w:t>
      </w:r>
    </w:p>
    <w:p w14:paraId="2FD94128" w14:textId="48A56D19" w:rsidR="006B2EC9" w:rsidRPr="00054AD0" w:rsidRDefault="006B2EC9" w:rsidP="00827969">
      <w:pPr>
        <w:spacing w:before="0" w:after="0"/>
        <w:ind w:left="708"/>
        <w:rPr>
          <w:color w:val="0070C0"/>
        </w:rPr>
      </w:pPr>
      <w:r>
        <w:rPr>
          <w:color w:val="0070C0"/>
        </w:rPr>
        <w:t>1.5 Enjeu</w:t>
      </w:r>
      <w:r w:rsidRPr="006B2EC9">
        <w:rPr>
          <w:color w:val="0070C0"/>
        </w:rPr>
        <w:t xml:space="preserve"> du PASI</w:t>
      </w:r>
    </w:p>
    <w:p w14:paraId="6B81CDEC" w14:textId="77777777" w:rsidR="00054AD0" w:rsidRPr="00054AD0" w:rsidRDefault="00054AD0" w:rsidP="00054AD0">
      <w:pPr>
        <w:spacing w:before="0" w:after="0"/>
        <w:rPr>
          <w:color w:val="0070C0"/>
        </w:rPr>
      </w:pPr>
      <w:r w:rsidRPr="00054AD0">
        <w:rPr>
          <w:color w:val="0070C0"/>
        </w:rPr>
        <w:t>Chapitre 2 : Organisation de l’entreprise</w:t>
      </w:r>
    </w:p>
    <w:p w14:paraId="6DC5DA62" w14:textId="77777777" w:rsidR="00054AD0" w:rsidRPr="00054AD0" w:rsidRDefault="00054AD0" w:rsidP="00827969">
      <w:pPr>
        <w:spacing w:before="0" w:after="0"/>
        <w:ind w:left="708"/>
        <w:rPr>
          <w:color w:val="0070C0"/>
        </w:rPr>
      </w:pPr>
      <w:r w:rsidRPr="00054AD0">
        <w:rPr>
          <w:color w:val="0070C0"/>
        </w:rPr>
        <w:t>2.1 Présentation de l’entreprise</w:t>
      </w:r>
    </w:p>
    <w:p w14:paraId="5A57C0FC" w14:textId="77777777" w:rsidR="00054AD0" w:rsidRPr="00054AD0" w:rsidRDefault="00054AD0" w:rsidP="00827969">
      <w:pPr>
        <w:spacing w:before="0" w:after="0"/>
        <w:ind w:left="708"/>
        <w:rPr>
          <w:color w:val="0070C0"/>
        </w:rPr>
      </w:pPr>
      <w:r w:rsidRPr="00054AD0">
        <w:rPr>
          <w:color w:val="0070C0"/>
        </w:rPr>
        <w:t>2.2 Organisation générale</w:t>
      </w:r>
    </w:p>
    <w:p w14:paraId="7393663A" w14:textId="5F71F61B" w:rsidR="00054AD0" w:rsidRPr="00054AD0" w:rsidRDefault="00054AD0" w:rsidP="00827969">
      <w:pPr>
        <w:spacing w:before="0" w:after="0"/>
        <w:ind w:left="708"/>
        <w:rPr>
          <w:color w:val="0070C0"/>
        </w:rPr>
      </w:pPr>
      <w:r w:rsidRPr="00054AD0">
        <w:rPr>
          <w:color w:val="0070C0"/>
        </w:rPr>
        <w:t>2.3 Organisati</w:t>
      </w:r>
      <w:r w:rsidR="00827969">
        <w:rPr>
          <w:color w:val="0070C0"/>
        </w:rPr>
        <w:t>on du contrôle des exportations</w:t>
      </w:r>
    </w:p>
    <w:p w14:paraId="78C5A160" w14:textId="08725095" w:rsidR="00054AD0" w:rsidRPr="00054AD0" w:rsidRDefault="00054AD0" w:rsidP="00827969">
      <w:pPr>
        <w:spacing w:before="0" w:after="0"/>
        <w:ind w:left="708"/>
        <w:rPr>
          <w:color w:val="0070C0"/>
        </w:rPr>
      </w:pPr>
      <w:r w:rsidRPr="00054AD0">
        <w:rPr>
          <w:color w:val="0070C0"/>
        </w:rPr>
        <w:t>2.4 Organis</w:t>
      </w:r>
      <w:r w:rsidR="00827969">
        <w:rPr>
          <w:color w:val="0070C0"/>
        </w:rPr>
        <w:t>ation de la sécurité de défense</w:t>
      </w:r>
    </w:p>
    <w:p w14:paraId="50CCC5B4" w14:textId="77777777" w:rsidR="00054AD0" w:rsidRPr="00054AD0" w:rsidRDefault="00054AD0" w:rsidP="00827969">
      <w:pPr>
        <w:spacing w:before="0" w:after="0"/>
        <w:ind w:left="708"/>
        <w:rPr>
          <w:color w:val="0070C0"/>
        </w:rPr>
      </w:pPr>
      <w:r w:rsidRPr="00054AD0">
        <w:rPr>
          <w:color w:val="0070C0"/>
        </w:rPr>
        <w:t>2.5 Systèmes d’information communs</w:t>
      </w:r>
    </w:p>
    <w:p w14:paraId="5AC95E89" w14:textId="248A24CB" w:rsidR="00054AD0" w:rsidRPr="00054AD0" w:rsidRDefault="00054AD0" w:rsidP="00827969">
      <w:pPr>
        <w:spacing w:before="0" w:after="0"/>
        <w:ind w:left="708"/>
        <w:rPr>
          <w:color w:val="0070C0"/>
        </w:rPr>
      </w:pPr>
      <w:r w:rsidRPr="00054AD0">
        <w:rPr>
          <w:color w:val="0070C0"/>
        </w:rPr>
        <w:t>2.6 Organisation pour la sécurité des systèmes d’information</w:t>
      </w:r>
    </w:p>
    <w:p w14:paraId="7A3C86EE" w14:textId="77777777" w:rsidR="00054AD0" w:rsidRPr="00054AD0" w:rsidRDefault="00054AD0" w:rsidP="00054AD0">
      <w:pPr>
        <w:spacing w:before="0" w:after="0"/>
        <w:rPr>
          <w:color w:val="0070C0"/>
        </w:rPr>
      </w:pPr>
      <w:r w:rsidRPr="00054AD0">
        <w:rPr>
          <w:color w:val="0070C0"/>
        </w:rPr>
        <w:t>Chapitre 3 : Organisation de l’opération</w:t>
      </w:r>
    </w:p>
    <w:p w14:paraId="7F115E81" w14:textId="77777777" w:rsidR="00054AD0" w:rsidRPr="00054AD0" w:rsidRDefault="00054AD0" w:rsidP="00827969">
      <w:pPr>
        <w:spacing w:before="0" w:after="0"/>
        <w:ind w:left="708"/>
        <w:rPr>
          <w:color w:val="0070C0"/>
        </w:rPr>
      </w:pPr>
      <w:r w:rsidRPr="00054AD0">
        <w:rPr>
          <w:color w:val="0070C0"/>
        </w:rPr>
        <w:t>3.1 Cadre géographique</w:t>
      </w:r>
    </w:p>
    <w:p w14:paraId="5863796A" w14:textId="77777777" w:rsidR="00054AD0" w:rsidRPr="00054AD0" w:rsidRDefault="00054AD0" w:rsidP="00827969">
      <w:pPr>
        <w:spacing w:before="0" w:after="0"/>
        <w:ind w:left="708"/>
        <w:rPr>
          <w:color w:val="0070C0"/>
        </w:rPr>
      </w:pPr>
      <w:r w:rsidRPr="00054AD0">
        <w:rPr>
          <w:color w:val="0070C0"/>
        </w:rPr>
        <w:t>3.2 Cadre informationnel</w:t>
      </w:r>
    </w:p>
    <w:p w14:paraId="7B35CFC4" w14:textId="77777777" w:rsidR="00054AD0" w:rsidRPr="00054AD0" w:rsidRDefault="00054AD0" w:rsidP="00827969">
      <w:pPr>
        <w:spacing w:before="0" w:after="0"/>
        <w:ind w:left="708"/>
        <w:rPr>
          <w:color w:val="0070C0"/>
        </w:rPr>
      </w:pPr>
      <w:r w:rsidRPr="00054AD0">
        <w:rPr>
          <w:color w:val="0070C0"/>
        </w:rPr>
        <w:t>3.3 Cadre organisationnel de l’opération</w:t>
      </w:r>
    </w:p>
    <w:p w14:paraId="5A70807F" w14:textId="77777777" w:rsidR="00054AD0" w:rsidRPr="00054AD0" w:rsidRDefault="00054AD0" w:rsidP="00827969">
      <w:pPr>
        <w:spacing w:before="0" w:after="0"/>
        <w:ind w:left="708"/>
        <w:rPr>
          <w:color w:val="0070C0"/>
        </w:rPr>
      </w:pPr>
      <w:r w:rsidRPr="00054AD0">
        <w:rPr>
          <w:color w:val="0070C0"/>
        </w:rPr>
        <w:t>3.4 Cadre humain</w:t>
      </w:r>
    </w:p>
    <w:p w14:paraId="28FE705D" w14:textId="77777777" w:rsidR="00054AD0" w:rsidRPr="00054AD0" w:rsidRDefault="00054AD0" w:rsidP="00054AD0">
      <w:pPr>
        <w:spacing w:before="0" w:after="0"/>
        <w:rPr>
          <w:color w:val="0070C0"/>
        </w:rPr>
      </w:pPr>
      <w:r w:rsidRPr="00054AD0">
        <w:rPr>
          <w:color w:val="0070C0"/>
        </w:rPr>
        <w:t>Chapitre 4 : Analyse des risques</w:t>
      </w:r>
    </w:p>
    <w:p w14:paraId="44296CA9" w14:textId="77777777" w:rsidR="00054AD0" w:rsidRPr="00054AD0" w:rsidRDefault="00054AD0" w:rsidP="00827969">
      <w:pPr>
        <w:spacing w:before="0" w:after="0"/>
        <w:ind w:left="708"/>
        <w:rPr>
          <w:color w:val="0070C0"/>
        </w:rPr>
      </w:pPr>
      <w:r w:rsidRPr="00054AD0">
        <w:rPr>
          <w:color w:val="0070C0"/>
        </w:rPr>
        <w:t>4.1 Processus de gestion des risques</w:t>
      </w:r>
    </w:p>
    <w:p w14:paraId="043A772D" w14:textId="77777777" w:rsidR="00054AD0" w:rsidRPr="00054AD0" w:rsidRDefault="00054AD0" w:rsidP="00827969">
      <w:pPr>
        <w:spacing w:before="0" w:after="0"/>
        <w:ind w:left="708"/>
        <w:rPr>
          <w:color w:val="0070C0"/>
        </w:rPr>
      </w:pPr>
      <w:r w:rsidRPr="00054AD0">
        <w:rPr>
          <w:color w:val="0070C0"/>
        </w:rPr>
        <w:t>4.2 Identification des risques liés à l’opération</w:t>
      </w:r>
    </w:p>
    <w:p w14:paraId="51FA9C6A" w14:textId="77777777" w:rsidR="00054AD0" w:rsidRPr="00054AD0" w:rsidRDefault="00054AD0" w:rsidP="00827969">
      <w:pPr>
        <w:spacing w:before="0" w:after="0"/>
        <w:ind w:left="708"/>
        <w:rPr>
          <w:color w:val="0070C0"/>
        </w:rPr>
      </w:pPr>
      <w:r w:rsidRPr="00054AD0">
        <w:rPr>
          <w:color w:val="0070C0"/>
        </w:rPr>
        <w:t>4.3 Analyse des risques</w:t>
      </w:r>
    </w:p>
    <w:p w14:paraId="164F68A6" w14:textId="77777777" w:rsidR="00054AD0" w:rsidRPr="00054AD0" w:rsidRDefault="00054AD0" w:rsidP="00827969">
      <w:pPr>
        <w:spacing w:before="0" w:after="0"/>
        <w:ind w:left="708"/>
        <w:rPr>
          <w:color w:val="0070C0"/>
        </w:rPr>
      </w:pPr>
      <w:r w:rsidRPr="00054AD0">
        <w:rPr>
          <w:color w:val="0070C0"/>
        </w:rPr>
        <w:t>4.4 Tableau de synthèse</w:t>
      </w:r>
    </w:p>
    <w:p w14:paraId="7F6E6F7C" w14:textId="7D5DBD1C" w:rsidR="00054AD0" w:rsidRPr="00054AD0" w:rsidRDefault="00054AD0" w:rsidP="00054AD0">
      <w:pPr>
        <w:spacing w:before="0" w:after="0"/>
        <w:rPr>
          <w:color w:val="0070C0"/>
        </w:rPr>
      </w:pPr>
      <w:r w:rsidRPr="00054AD0">
        <w:rPr>
          <w:color w:val="0070C0"/>
        </w:rPr>
        <w:t xml:space="preserve">Chapitre 5 : </w:t>
      </w:r>
      <w:r w:rsidR="00DD12E0">
        <w:rPr>
          <w:color w:val="0070C0"/>
        </w:rPr>
        <w:t>Disposition</w:t>
      </w:r>
      <w:r w:rsidRPr="00054AD0">
        <w:rPr>
          <w:color w:val="0070C0"/>
        </w:rPr>
        <w:t>s de réduction de risque</w:t>
      </w:r>
    </w:p>
    <w:p w14:paraId="43ACBCBB" w14:textId="31A929D7" w:rsidR="0055050F" w:rsidRPr="00054AD0" w:rsidRDefault="0055050F" w:rsidP="0055050F">
      <w:pPr>
        <w:spacing w:before="0" w:after="0"/>
        <w:ind w:left="708"/>
        <w:rPr>
          <w:color w:val="0070C0"/>
        </w:rPr>
      </w:pPr>
      <w:r w:rsidRPr="00054AD0">
        <w:rPr>
          <w:color w:val="0070C0"/>
        </w:rPr>
        <w:t>5.</w:t>
      </w:r>
      <w:r>
        <w:rPr>
          <w:color w:val="0070C0"/>
        </w:rPr>
        <w:t>1</w:t>
      </w:r>
      <w:r w:rsidRPr="00054AD0">
        <w:rPr>
          <w:color w:val="0070C0"/>
        </w:rPr>
        <w:t xml:space="preserve"> Sensibilisation et formation du personnel</w:t>
      </w:r>
    </w:p>
    <w:p w14:paraId="4AB7D751" w14:textId="642E5281" w:rsidR="00054AD0" w:rsidRPr="00054AD0" w:rsidRDefault="0055050F" w:rsidP="00827969">
      <w:pPr>
        <w:spacing w:before="0" w:after="0"/>
        <w:ind w:left="708"/>
        <w:rPr>
          <w:color w:val="0070C0"/>
        </w:rPr>
      </w:pPr>
      <w:r>
        <w:rPr>
          <w:color w:val="0070C0"/>
        </w:rPr>
        <w:t>5.2</w:t>
      </w:r>
      <w:r w:rsidR="00054AD0" w:rsidRPr="00054AD0">
        <w:rPr>
          <w:color w:val="0070C0"/>
        </w:rPr>
        <w:t xml:space="preserve"> Eléments matériels</w:t>
      </w:r>
    </w:p>
    <w:p w14:paraId="744A8BB4" w14:textId="58BCA99C" w:rsidR="00054AD0" w:rsidRPr="00054AD0" w:rsidRDefault="00054AD0" w:rsidP="00827969">
      <w:pPr>
        <w:spacing w:before="0" w:after="0"/>
        <w:ind w:left="708"/>
        <w:rPr>
          <w:color w:val="0070C0"/>
        </w:rPr>
      </w:pPr>
      <w:r w:rsidRPr="00054AD0">
        <w:rPr>
          <w:color w:val="0070C0"/>
        </w:rPr>
        <w:t>5.3</w:t>
      </w:r>
      <w:r w:rsidR="0055050F">
        <w:rPr>
          <w:color w:val="0070C0"/>
        </w:rPr>
        <w:t xml:space="preserve"> </w:t>
      </w:r>
      <w:r w:rsidR="00DD12E0">
        <w:rPr>
          <w:color w:val="0070C0"/>
        </w:rPr>
        <w:t>Disposition</w:t>
      </w:r>
      <w:r w:rsidRPr="00054AD0">
        <w:rPr>
          <w:color w:val="0070C0"/>
        </w:rPr>
        <w:t>s spécifiques concernant la reproduction, l’enregistrement, le stockage, l’archivage ou la destruction des données</w:t>
      </w:r>
    </w:p>
    <w:p w14:paraId="6AD67C71" w14:textId="77777777" w:rsidR="0055050F" w:rsidRDefault="00054AD0" w:rsidP="00827969">
      <w:pPr>
        <w:spacing w:before="0" w:after="0"/>
        <w:ind w:left="708"/>
        <w:rPr>
          <w:color w:val="0070C0"/>
        </w:rPr>
      </w:pPr>
      <w:r w:rsidRPr="00054AD0">
        <w:rPr>
          <w:color w:val="0070C0"/>
        </w:rPr>
        <w:t xml:space="preserve">5.4 </w:t>
      </w:r>
      <w:r w:rsidR="0055050F">
        <w:rPr>
          <w:color w:val="0070C0"/>
        </w:rPr>
        <w:t>Mesures de surveillance</w:t>
      </w:r>
    </w:p>
    <w:p w14:paraId="6ADE60EA" w14:textId="2F0DD7BC" w:rsidR="00054AD0" w:rsidRPr="00054AD0" w:rsidRDefault="0055050F" w:rsidP="00827969">
      <w:pPr>
        <w:spacing w:before="0" w:after="0"/>
        <w:ind w:left="708"/>
        <w:rPr>
          <w:color w:val="0070C0"/>
        </w:rPr>
      </w:pPr>
      <w:r>
        <w:rPr>
          <w:color w:val="0070C0"/>
        </w:rPr>
        <w:t xml:space="preserve">5.5 </w:t>
      </w:r>
      <w:r w:rsidR="00DD12E0">
        <w:rPr>
          <w:color w:val="0070C0"/>
        </w:rPr>
        <w:t>Disposition</w:t>
      </w:r>
      <w:r w:rsidR="00054AD0" w:rsidRPr="00054AD0">
        <w:rPr>
          <w:color w:val="0070C0"/>
        </w:rPr>
        <w:t>s pour lutter contre certaines catégories particulières de risques techniques</w:t>
      </w:r>
    </w:p>
    <w:p w14:paraId="7038D9D4" w14:textId="77777777" w:rsidR="00054AD0" w:rsidRPr="00054AD0" w:rsidRDefault="00054AD0" w:rsidP="00054AD0">
      <w:pPr>
        <w:spacing w:before="0" w:after="0"/>
        <w:rPr>
          <w:color w:val="0070C0"/>
        </w:rPr>
      </w:pPr>
      <w:r w:rsidRPr="00054AD0">
        <w:rPr>
          <w:color w:val="0070C0"/>
        </w:rPr>
        <w:t>Chapitre 6 : Suivi de l’application du PASI</w:t>
      </w:r>
    </w:p>
    <w:p w14:paraId="50099EB7" w14:textId="77777777" w:rsidR="00054AD0" w:rsidRPr="00054AD0" w:rsidRDefault="00054AD0" w:rsidP="00827969">
      <w:pPr>
        <w:spacing w:before="0" w:after="0"/>
        <w:ind w:left="708"/>
        <w:rPr>
          <w:color w:val="0070C0"/>
        </w:rPr>
      </w:pPr>
      <w:r w:rsidRPr="00054AD0">
        <w:rPr>
          <w:color w:val="0070C0"/>
        </w:rPr>
        <w:t>6.1 Contrôles internes</w:t>
      </w:r>
    </w:p>
    <w:p w14:paraId="1C1AA055" w14:textId="77777777" w:rsidR="00054AD0" w:rsidRPr="00054AD0" w:rsidRDefault="00054AD0" w:rsidP="00827969">
      <w:pPr>
        <w:spacing w:before="0" w:after="0"/>
        <w:ind w:left="708"/>
        <w:rPr>
          <w:color w:val="0070C0"/>
        </w:rPr>
      </w:pPr>
      <w:r w:rsidRPr="00054AD0">
        <w:rPr>
          <w:color w:val="0070C0"/>
        </w:rPr>
        <w:t>6.2 Réévaluation des risques</w:t>
      </w:r>
    </w:p>
    <w:p w14:paraId="4485AC27" w14:textId="77777777" w:rsidR="00054AD0" w:rsidRPr="00054AD0" w:rsidRDefault="00054AD0" w:rsidP="00827969">
      <w:pPr>
        <w:spacing w:before="0" w:after="0"/>
        <w:ind w:left="708"/>
        <w:rPr>
          <w:color w:val="0070C0"/>
        </w:rPr>
      </w:pPr>
      <w:r w:rsidRPr="00054AD0">
        <w:rPr>
          <w:color w:val="0070C0"/>
        </w:rPr>
        <w:t>6.3 Comptes rendus</w:t>
      </w:r>
    </w:p>
    <w:p w14:paraId="572A34C0" w14:textId="77777777" w:rsidR="00054AD0" w:rsidRPr="00054AD0" w:rsidRDefault="00054AD0" w:rsidP="00054AD0">
      <w:pPr>
        <w:spacing w:before="0" w:after="0"/>
        <w:rPr>
          <w:color w:val="0070C0"/>
        </w:rPr>
      </w:pPr>
      <w:r w:rsidRPr="00054AD0">
        <w:rPr>
          <w:color w:val="0070C0"/>
        </w:rPr>
        <w:t>Annexe : Fiches d’analyse de risque</w:t>
      </w:r>
    </w:p>
    <w:p w14:paraId="093688C3" w14:textId="77777777" w:rsidR="00054AD0" w:rsidRPr="00054AD0" w:rsidRDefault="00054AD0" w:rsidP="00827969">
      <w:pPr>
        <w:spacing w:before="0" w:after="0"/>
        <w:ind w:left="708"/>
        <w:rPr>
          <w:color w:val="0070C0"/>
        </w:rPr>
      </w:pPr>
      <w:r w:rsidRPr="00054AD0">
        <w:rPr>
          <w:color w:val="0070C0"/>
        </w:rPr>
        <w:t>Description du scénario</w:t>
      </w:r>
    </w:p>
    <w:p w14:paraId="0C29609B" w14:textId="77777777" w:rsidR="00054AD0" w:rsidRPr="00054AD0" w:rsidRDefault="00054AD0" w:rsidP="00827969">
      <w:pPr>
        <w:spacing w:before="0" w:after="0"/>
        <w:ind w:left="708"/>
        <w:rPr>
          <w:color w:val="0070C0"/>
        </w:rPr>
      </w:pPr>
      <w:r w:rsidRPr="00054AD0">
        <w:rPr>
          <w:color w:val="0070C0"/>
        </w:rPr>
        <w:t>Caractérisation du scénario</w:t>
      </w:r>
    </w:p>
    <w:p w14:paraId="2A6BE3E4" w14:textId="77777777" w:rsidR="00054AD0" w:rsidRPr="00054AD0" w:rsidRDefault="00054AD0" w:rsidP="00827969">
      <w:pPr>
        <w:spacing w:before="0" w:after="0"/>
        <w:ind w:left="708"/>
        <w:rPr>
          <w:color w:val="0070C0"/>
        </w:rPr>
      </w:pPr>
      <w:r w:rsidRPr="00054AD0">
        <w:rPr>
          <w:color w:val="0070C0"/>
        </w:rPr>
        <w:t>Analyse du risque</w:t>
      </w:r>
    </w:p>
    <w:p w14:paraId="1D7E8BF8" w14:textId="49735BF4" w:rsidR="0034031E" w:rsidRPr="00797380" w:rsidRDefault="00DD12E0" w:rsidP="00827969">
      <w:pPr>
        <w:spacing w:before="0" w:after="0"/>
        <w:ind w:left="708"/>
      </w:pPr>
      <w:r>
        <w:rPr>
          <w:color w:val="0070C0"/>
        </w:rPr>
        <w:t>Disposition</w:t>
      </w:r>
      <w:r w:rsidR="00054AD0" w:rsidRPr="00054AD0">
        <w:rPr>
          <w:color w:val="0070C0"/>
        </w:rPr>
        <w:t xml:space="preserve"> de réduction</w:t>
      </w:r>
      <w:r w:rsidR="0034031E" w:rsidRPr="00797380">
        <w:br w:type="page"/>
      </w:r>
    </w:p>
    <w:p w14:paraId="68407521" w14:textId="000B42EF" w:rsidR="00AC003E" w:rsidRDefault="00AC003E" w:rsidP="003045CB">
      <w:pPr>
        <w:pStyle w:val="Titre1"/>
        <w:numPr>
          <w:ilvl w:val="0"/>
          <w:numId w:val="0"/>
        </w:numPr>
      </w:pPr>
      <w:bookmarkStart w:id="15" w:name="_Toc189729589"/>
      <w:r>
        <w:lastRenderedPageBreak/>
        <w:t>Page de garde</w:t>
      </w:r>
      <w:bookmarkEnd w:id="15"/>
    </w:p>
    <w:p w14:paraId="3933D8C3" w14:textId="531FB44A" w:rsidR="00AC003E" w:rsidRPr="00AC003E" w:rsidRDefault="00AC003E" w:rsidP="00AC003E">
      <w:pPr>
        <w:pStyle w:val="Paragraphedeliste"/>
        <w:numPr>
          <w:ilvl w:val="0"/>
          <w:numId w:val="35"/>
        </w:numPr>
        <w:rPr>
          <w:color w:val="0070C0"/>
        </w:rPr>
      </w:pPr>
      <w:r w:rsidRPr="00AC003E">
        <w:rPr>
          <w:color w:val="0070C0"/>
        </w:rPr>
        <w:t>La référence du document doit être clairement indiquée.</w:t>
      </w:r>
    </w:p>
    <w:p w14:paraId="02544B49" w14:textId="3549B260" w:rsidR="00AC003E" w:rsidRPr="00AC003E" w:rsidRDefault="00AC003E" w:rsidP="00AC003E">
      <w:pPr>
        <w:pStyle w:val="Paragraphedeliste"/>
        <w:numPr>
          <w:ilvl w:val="0"/>
          <w:numId w:val="35"/>
        </w:numPr>
        <w:rPr>
          <w:color w:val="0070C0"/>
        </w:rPr>
      </w:pPr>
      <w:r w:rsidRPr="00AC003E">
        <w:rPr>
          <w:color w:val="0070C0"/>
        </w:rPr>
        <w:t>La version du document et la date de cette version doivent être indiqués.</w:t>
      </w:r>
    </w:p>
    <w:p w14:paraId="4B138126" w14:textId="02F27D88" w:rsidR="00AC003E" w:rsidRDefault="00AC003E" w:rsidP="00AC003E">
      <w:pPr>
        <w:pStyle w:val="Paragraphedeliste"/>
        <w:numPr>
          <w:ilvl w:val="0"/>
          <w:numId w:val="35"/>
        </w:numPr>
        <w:rPr>
          <w:color w:val="0070C0"/>
        </w:rPr>
      </w:pPr>
      <w:r w:rsidRPr="00AC003E">
        <w:rPr>
          <w:color w:val="0070C0"/>
        </w:rPr>
        <w:t xml:space="preserve">Le PASI doit être signé </w:t>
      </w:r>
      <w:r w:rsidR="006371F3">
        <w:rPr>
          <w:color w:val="0070C0"/>
        </w:rPr>
        <w:t>en principe</w:t>
      </w:r>
      <w:r w:rsidRPr="00AC003E">
        <w:rPr>
          <w:color w:val="0070C0"/>
        </w:rPr>
        <w:t xml:space="preserve"> par le responsable de l’opération, le responsable de la sécurité de défense de la société, </w:t>
      </w:r>
      <w:r w:rsidR="006371F3">
        <w:rPr>
          <w:color w:val="0070C0"/>
        </w:rPr>
        <w:t xml:space="preserve">le responsable de la sécurité des systèmes d’informations, </w:t>
      </w:r>
      <w:r>
        <w:rPr>
          <w:color w:val="0070C0"/>
        </w:rPr>
        <w:t xml:space="preserve">et </w:t>
      </w:r>
      <w:r w:rsidRPr="00AC003E">
        <w:rPr>
          <w:color w:val="0070C0"/>
        </w:rPr>
        <w:t>le responsable du contrôle des exportations de la société.</w:t>
      </w:r>
    </w:p>
    <w:p w14:paraId="5A4E6B3D" w14:textId="1BA9798E" w:rsidR="00AC003E" w:rsidRDefault="00AC003E" w:rsidP="001E6C42">
      <w:pPr>
        <w:keepNext/>
        <w:ind w:left="360"/>
        <w:rPr>
          <w:color w:val="0070C0"/>
        </w:rPr>
      </w:pPr>
      <w:r>
        <w:rPr>
          <w:color w:val="0070C0"/>
        </w:rPr>
        <w:t>Par cette signature, les responsables</w:t>
      </w:r>
      <w:r w:rsidRPr="00D5361E">
        <w:rPr>
          <w:color w:val="0070C0"/>
        </w:rPr>
        <w:t xml:space="preserve"> </w:t>
      </w:r>
      <w:r w:rsidRPr="00D5361E">
        <w:rPr>
          <w:color w:val="0070C0"/>
        </w:rPr>
        <w:sym w:font="Wingdings" w:char="F046"/>
      </w:r>
      <w:r w:rsidRPr="00D5361E">
        <w:rPr>
          <w:color w:val="0070C0"/>
        </w:rPr>
        <w:t xml:space="preserve"> </w:t>
      </w:r>
      <w:r>
        <w:rPr>
          <w:color w:val="0070C0"/>
        </w:rPr>
        <w:t>doivent assurer</w:t>
      </w:r>
      <w:r>
        <w:rPr>
          <w:rFonts w:ascii="Calibri" w:hAnsi="Calibri" w:cs="Calibri"/>
          <w:color w:val="0070C0"/>
        </w:rPr>
        <w:t> </w:t>
      </w:r>
      <w:r>
        <w:rPr>
          <w:color w:val="0070C0"/>
        </w:rPr>
        <w:t>:</w:t>
      </w:r>
    </w:p>
    <w:p w14:paraId="44201C07" w14:textId="558C905F" w:rsidR="00AC003E" w:rsidRDefault="00AC003E" w:rsidP="001E6C42">
      <w:pPr>
        <w:pStyle w:val="Paragraphedeliste"/>
        <w:keepNext/>
        <w:numPr>
          <w:ilvl w:val="0"/>
          <w:numId w:val="60"/>
        </w:numPr>
        <w:rPr>
          <w:color w:val="0070C0"/>
        </w:rPr>
      </w:pPr>
      <w:r>
        <w:rPr>
          <w:color w:val="0070C0"/>
        </w:rPr>
        <w:t>Q</w:t>
      </w:r>
      <w:r w:rsidRPr="00AC003E">
        <w:rPr>
          <w:color w:val="0070C0"/>
        </w:rPr>
        <w:t>ue le PASI reflète la réalité de l’opér</w:t>
      </w:r>
      <w:r>
        <w:rPr>
          <w:color w:val="0070C0"/>
        </w:rPr>
        <w:t>ation et des risques identifiés</w:t>
      </w:r>
      <w:r>
        <w:rPr>
          <w:rFonts w:ascii="Calibri" w:hAnsi="Calibri" w:cs="Calibri"/>
          <w:color w:val="0070C0"/>
        </w:rPr>
        <w:t> </w:t>
      </w:r>
      <w:r>
        <w:rPr>
          <w:color w:val="0070C0"/>
        </w:rPr>
        <w:t>;</w:t>
      </w:r>
    </w:p>
    <w:p w14:paraId="0C8B7125" w14:textId="49BCC2C3" w:rsidR="00AC003E" w:rsidRPr="00AC003E" w:rsidRDefault="00AC003E" w:rsidP="00AC003E">
      <w:pPr>
        <w:pStyle w:val="Paragraphedeliste"/>
        <w:numPr>
          <w:ilvl w:val="0"/>
          <w:numId w:val="60"/>
        </w:numPr>
        <w:rPr>
          <w:color w:val="0070C0"/>
        </w:rPr>
      </w:pPr>
      <w:r>
        <w:rPr>
          <w:color w:val="0070C0"/>
        </w:rPr>
        <w:t>Que les dispositions identifiées permettent une maîtrise satisfaisante de la sécurité des informations sensibles impliquées dans l’opération.</w:t>
      </w:r>
    </w:p>
    <w:p w14:paraId="7B018FC9" w14:textId="691F139E" w:rsidR="00D13755" w:rsidRDefault="003045CB" w:rsidP="00AC003E">
      <w:pPr>
        <w:pStyle w:val="Titre1"/>
        <w:pageBreakBefore w:val="0"/>
        <w:numPr>
          <w:ilvl w:val="0"/>
          <w:numId w:val="0"/>
        </w:numPr>
        <w:rPr>
          <w:rFonts w:ascii="Calibri" w:hAnsi="Calibri" w:cs="Calibri"/>
        </w:rPr>
      </w:pPr>
      <w:bookmarkStart w:id="16" w:name="_Toc189729590"/>
      <w:r>
        <w:t>Introduction</w:t>
      </w:r>
      <w:r>
        <w:rPr>
          <w:rFonts w:ascii="Calibri" w:hAnsi="Calibri" w:cs="Calibri"/>
        </w:rPr>
        <w:t> </w:t>
      </w:r>
      <w:r>
        <w:t>: Le PASI</w:t>
      </w:r>
      <w:bookmarkEnd w:id="16"/>
    </w:p>
    <w:p w14:paraId="0C09EF58" w14:textId="6845087E" w:rsidR="003045CB" w:rsidRDefault="003045CB" w:rsidP="003045CB">
      <w:pPr>
        <w:rPr>
          <w:color w:val="0070C0"/>
        </w:rPr>
      </w:pPr>
      <w:r w:rsidRPr="003045CB">
        <w:rPr>
          <w:color w:val="0070C0"/>
        </w:rPr>
        <w:t xml:space="preserve">L’industriel peut rédiger une introduction </w:t>
      </w:r>
      <w:r w:rsidR="0087379A">
        <w:rPr>
          <w:color w:val="0070C0"/>
        </w:rPr>
        <w:t xml:space="preserve">(chapitre zéro) </w:t>
      </w:r>
      <w:r w:rsidRPr="003045CB">
        <w:rPr>
          <w:color w:val="0070C0"/>
        </w:rPr>
        <w:t>présentant le PASI</w:t>
      </w:r>
      <w:r>
        <w:rPr>
          <w:color w:val="0070C0"/>
        </w:rPr>
        <w:t xml:space="preserve"> aux personnes qui seront amenées à le lire.</w:t>
      </w:r>
    </w:p>
    <w:p w14:paraId="52761FC2" w14:textId="61B0D0F5" w:rsidR="009B34C7" w:rsidRDefault="009B34C7" w:rsidP="001E6C42">
      <w:pPr>
        <w:keepNext/>
        <w:rPr>
          <w:color w:val="0070C0"/>
        </w:rPr>
      </w:pPr>
      <w:r>
        <w:rPr>
          <w:color w:val="0070C0"/>
        </w:rPr>
        <w:t>Le contenu de cette introduction est à usage interne, et ne fait en principe pas partie du PASI à proprement parler.</w:t>
      </w:r>
      <w:r w:rsidR="00810BC5">
        <w:rPr>
          <w:color w:val="0070C0"/>
        </w:rPr>
        <w:t xml:space="preserve"> Peuvent y figurer</w:t>
      </w:r>
      <w:r w:rsidR="00810BC5">
        <w:rPr>
          <w:rFonts w:ascii="Calibri" w:hAnsi="Calibri" w:cs="Calibri"/>
          <w:color w:val="0070C0"/>
        </w:rPr>
        <w:t> </w:t>
      </w:r>
      <w:r w:rsidR="00810BC5">
        <w:rPr>
          <w:color w:val="0070C0"/>
        </w:rPr>
        <w:t>:</w:t>
      </w:r>
    </w:p>
    <w:p w14:paraId="2BB9486D" w14:textId="00103A89" w:rsidR="003045CB" w:rsidRDefault="003045CB" w:rsidP="00397B5F">
      <w:pPr>
        <w:pStyle w:val="Paragraphedeliste"/>
        <w:numPr>
          <w:ilvl w:val="0"/>
          <w:numId w:val="7"/>
        </w:numPr>
        <w:rPr>
          <w:color w:val="0070C0"/>
        </w:rPr>
      </w:pPr>
      <w:r>
        <w:rPr>
          <w:color w:val="0070C0"/>
        </w:rPr>
        <w:t>Objet du PASI</w:t>
      </w:r>
      <w:r w:rsidR="00397B5F">
        <w:rPr>
          <w:rFonts w:ascii="Calibri" w:hAnsi="Calibri" w:cs="Calibri"/>
          <w:color w:val="0070C0"/>
        </w:rPr>
        <w:t> </w:t>
      </w:r>
      <w:r w:rsidR="00397B5F">
        <w:rPr>
          <w:color w:val="0070C0"/>
        </w:rPr>
        <w:t xml:space="preserve">: </w:t>
      </w:r>
      <w:r w:rsidR="00397B5F" w:rsidRPr="00397B5F">
        <w:rPr>
          <w:color w:val="0070C0"/>
        </w:rPr>
        <w:t xml:space="preserve">organisation et dispositions </w:t>
      </w:r>
      <w:r w:rsidR="00397B5F">
        <w:rPr>
          <w:color w:val="0070C0"/>
        </w:rPr>
        <w:t>de la société</w:t>
      </w:r>
      <w:r w:rsidR="00397B5F" w:rsidRPr="00397B5F">
        <w:rPr>
          <w:color w:val="0070C0"/>
        </w:rPr>
        <w:t xml:space="preserve"> pour maîtriser le risque de compromission sur les informations sensibles dans le cadre </w:t>
      </w:r>
      <w:r w:rsidR="00654341">
        <w:rPr>
          <w:color w:val="0070C0"/>
        </w:rPr>
        <w:t>de l’opération</w:t>
      </w:r>
      <w:r w:rsidR="00397B5F" w:rsidRPr="00397B5F">
        <w:rPr>
          <w:color w:val="0070C0"/>
        </w:rPr>
        <w:t>.</w:t>
      </w:r>
    </w:p>
    <w:p w14:paraId="184A0452" w14:textId="0855099B" w:rsidR="003045CB" w:rsidRDefault="003045CB" w:rsidP="0069685C">
      <w:pPr>
        <w:pStyle w:val="Paragraphedeliste"/>
        <w:numPr>
          <w:ilvl w:val="0"/>
          <w:numId w:val="7"/>
        </w:numPr>
        <w:rPr>
          <w:color w:val="0070C0"/>
        </w:rPr>
      </w:pPr>
      <w:r>
        <w:rPr>
          <w:color w:val="0070C0"/>
        </w:rPr>
        <w:t>Périmètre d’application</w:t>
      </w:r>
      <w:r w:rsidR="00397B5F">
        <w:rPr>
          <w:rFonts w:ascii="Calibri" w:hAnsi="Calibri" w:cs="Calibri"/>
          <w:color w:val="0070C0"/>
        </w:rPr>
        <w:t> </w:t>
      </w:r>
      <w:r w:rsidR="00397B5F">
        <w:rPr>
          <w:color w:val="0070C0"/>
        </w:rPr>
        <w:t>: tous membres du programme, participants au contrôle export, à la SSI, à la sécurité de défense</w:t>
      </w:r>
      <w:r w:rsidR="00397B5F">
        <w:rPr>
          <w:rFonts w:ascii="Calibri" w:hAnsi="Calibri" w:cs="Calibri"/>
          <w:color w:val="0070C0"/>
        </w:rPr>
        <w:t> </w:t>
      </w:r>
      <w:r w:rsidR="00397B5F">
        <w:rPr>
          <w:color w:val="0070C0"/>
        </w:rPr>
        <w:t>; auditeurs et contrôle interne,…</w:t>
      </w:r>
    </w:p>
    <w:p w14:paraId="21C68359" w14:textId="1DB207D1" w:rsidR="003045CB" w:rsidRDefault="003045CB" w:rsidP="0069685C">
      <w:pPr>
        <w:pStyle w:val="Paragraphedeliste"/>
        <w:numPr>
          <w:ilvl w:val="0"/>
          <w:numId w:val="7"/>
        </w:numPr>
        <w:rPr>
          <w:color w:val="0070C0"/>
        </w:rPr>
      </w:pPr>
      <w:r>
        <w:rPr>
          <w:color w:val="0070C0"/>
        </w:rPr>
        <w:t>Textes de référence</w:t>
      </w:r>
    </w:p>
    <w:p w14:paraId="51E29BF1" w14:textId="18EB4849" w:rsidR="009B34C7" w:rsidRPr="003045CB" w:rsidRDefault="009B34C7" w:rsidP="0069685C">
      <w:pPr>
        <w:pStyle w:val="Paragraphedeliste"/>
        <w:numPr>
          <w:ilvl w:val="0"/>
          <w:numId w:val="7"/>
        </w:numPr>
        <w:rPr>
          <w:color w:val="0070C0"/>
        </w:rPr>
      </w:pPr>
      <w:r>
        <w:rPr>
          <w:color w:val="0070C0"/>
        </w:rPr>
        <w:t>Acronymes et abréviations</w:t>
      </w:r>
    </w:p>
    <w:p w14:paraId="1E9A81FC" w14:textId="51384E88" w:rsidR="00313201" w:rsidRPr="001F129A" w:rsidRDefault="00313201" w:rsidP="001F129A">
      <w:pPr>
        <w:pStyle w:val="Titre1"/>
      </w:pPr>
      <w:bookmarkStart w:id="17" w:name="_Toc189729591"/>
      <w:r w:rsidRPr="001F129A">
        <w:lastRenderedPageBreak/>
        <w:t>L’opération</w:t>
      </w:r>
      <w:bookmarkEnd w:id="17"/>
    </w:p>
    <w:p w14:paraId="59DC18E7" w14:textId="1FB2D231" w:rsidR="00694917" w:rsidRDefault="001847BE" w:rsidP="001847BE">
      <w:pPr>
        <w:rPr>
          <w:color w:val="0070C0"/>
        </w:rPr>
      </w:pPr>
      <w:bookmarkStart w:id="18" w:name="_Toc114669370"/>
      <w:r w:rsidRPr="001F129A">
        <w:rPr>
          <w:color w:val="0070C0"/>
        </w:rPr>
        <w:t>L’industriel</w:t>
      </w:r>
      <w:r w:rsidRPr="00D5361E">
        <w:rPr>
          <w:color w:val="0070C0"/>
        </w:rPr>
        <w:t xml:space="preserve"> </w:t>
      </w:r>
      <w:r w:rsidR="00B748D7" w:rsidRPr="00D5361E">
        <w:rPr>
          <w:color w:val="0070C0"/>
        </w:rPr>
        <w:sym w:font="Wingdings" w:char="F046"/>
      </w:r>
      <w:r w:rsidR="00B748D7" w:rsidRPr="00D5361E">
        <w:rPr>
          <w:color w:val="0070C0"/>
        </w:rPr>
        <w:t xml:space="preserve"> </w:t>
      </w:r>
      <w:r w:rsidR="00B748D7">
        <w:rPr>
          <w:color w:val="0070C0"/>
        </w:rPr>
        <w:t xml:space="preserve">doit </w:t>
      </w:r>
      <w:r w:rsidRPr="001F129A">
        <w:rPr>
          <w:color w:val="0070C0"/>
        </w:rPr>
        <w:t>décrire précisément l’objet de l’opération concernée, en faisant ressortir les domaines concernés par le PASI</w:t>
      </w:r>
      <w:r w:rsidR="00694917">
        <w:rPr>
          <w:color w:val="0070C0"/>
        </w:rPr>
        <w:t>.</w:t>
      </w:r>
    </w:p>
    <w:p w14:paraId="444B781D" w14:textId="4B0CB653" w:rsidR="000639D7" w:rsidRDefault="00B748D7" w:rsidP="0069685C">
      <w:pPr>
        <w:pStyle w:val="Paragraphedeliste"/>
        <w:numPr>
          <w:ilvl w:val="0"/>
          <w:numId w:val="14"/>
        </w:numPr>
        <w:rPr>
          <w:color w:val="0070C0"/>
        </w:rPr>
      </w:pPr>
      <w:r w:rsidRPr="002B74A4">
        <w:rPr>
          <w:color w:val="0070C0"/>
        </w:rPr>
        <w:t xml:space="preserve">La description doit </w:t>
      </w:r>
      <w:r w:rsidR="002B74A4">
        <w:rPr>
          <w:color w:val="0070C0"/>
        </w:rPr>
        <w:t>permettre de situer</w:t>
      </w:r>
      <w:r w:rsidRPr="002B74A4">
        <w:rPr>
          <w:color w:val="0070C0"/>
        </w:rPr>
        <w:t xml:space="preserve"> l’organisation de l’opération</w:t>
      </w:r>
      <w:r w:rsidR="002B74A4" w:rsidRPr="002B74A4">
        <w:rPr>
          <w:color w:val="0070C0"/>
        </w:rPr>
        <w:t xml:space="preserve"> (§3)</w:t>
      </w:r>
      <w:r w:rsidRPr="002B74A4">
        <w:rPr>
          <w:color w:val="0070C0"/>
        </w:rPr>
        <w:t xml:space="preserve">, </w:t>
      </w:r>
      <w:r w:rsidRPr="00B748D7">
        <w:rPr>
          <w:color w:val="0070C0"/>
        </w:rPr>
        <w:t>l’analyse des risques</w:t>
      </w:r>
      <w:r w:rsidR="002B74A4">
        <w:rPr>
          <w:color w:val="0070C0"/>
        </w:rPr>
        <w:t xml:space="preserve"> (§4)</w:t>
      </w:r>
      <w:r w:rsidRPr="00B748D7">
        <w:rPr>
          <w:color w:val="0070C0"/>
        </w:rPr>
        <w:t>, e</w:t>
      </w:r>
      <w:bookmarkStart w:id="19" w:name="_GoBack"/>
      <w:bookmarkEnd w:id="19"/>
      <w:r w:rsidRPr="00B748D7">
        <w:rPr>
          <w:color w:val="0070C0"/>
        </w:rPr>
        <w:t>t la description des mesures prises pour y faire face</w:t>
      </w:r>
      <w:r w:rsidR="002B74A4">
        <w:rPr>
          <w:color w:val="0070C0"/>
        </w:rPr>
        <w:t xml:space="preserve"> (§5)</w:t>
      </w:r>
      <w:r w:rsidRPr="00B748D7">
        <w:rPr>
          <w:color w:val="0070C0"/>
        </w:rPr>
        <w:t xml:space="preserve">. </w:t>
      </w:r>
      <w:r w:rsidR="00694917" w:rsidRPr="00B748D7">
        <w:rPr>
          <w:color w:val="0070C0"/>
        </w:rPr>
        <w:t>Inversement, il est inutile de faire des descriptions détaillées si ses éléments ne font pas l’objet de mesures différenciées par la suite.</w:t>
      </w:r>
    </w:p>
    <w:p w14:paraId="2F4DBF53" w14:textId="08E13F71" w:rsidR="001847BE" w:rsidRPr="001F129A" w:rsidRDefault="001847BE" w:rsidP="001E6C42">
      <w:pPr>
        <w:keepNext/>
        <w:rPr>
          <w:color w:val="0070C0"/>
        </w:rPr>
      </w:pPr>
      <w:r w:rsidRPr="001F129A">
        <w:rPr>
          <w:color w:val="0070C0"/>
        </w:rPr>
        <w:t>Il est indispensable, afin de garantir une bonne compréhension de l’opération</w:t>
      </w:r>
      <w:r w:rsidR="00D33C56">
        <w:rPr>
          <w:color w:val="0070C0"/>
        </w:rPr>
        <w:t xml:space="preserve"> par l’administration</w:t>
      </w:r>
      <w:r w:rsidRPr="001F129A">
        <w:rPr>
          <w:color w:val="0070C0"/>
        </w:rPr>
        <w:t>, que le périmètre de l’opération présente</w:t>
      </w:r>
      <w:r w:rsidR="00E80857">
        <w:rPr>
          <w:color w:val="0070C0"/>
        </w:rPr>
        <w:t xml:space="preserve"> les points suivants</w:t>
      </w:r>
      <w:r w:rsidRPr="001F129A">
        <w:rPr>
          <w:color w:val="0070C0"/>
        </w:rPr>
        <w:t xml:space="preserve"> :</w:t>
      </w:r>
    </w:p>
    <w:p w14:paraId="3F5A7D0A" w14:textId="67A668AA" w:rsidR="001847BE" w:rsidRDefault="001847BE" w:rsidP="00732005">
      <w:pPr>
        <w:pStyle w:val="Titre2"/>
      </w:pPr>
      <w:r>
        <w:t xml:space="preserve">Objet </w:t>
      </w:r>
      <w:r w:rsidR="000639D7">
        <w:t xml:space="preserve">et description </w:t>
      </w:r>
      <w:r>
        <w:t>de l’opération</w:t>
      </w:r>
    </w:p>
    <w:p w14:paraId="6E0A5DCA" w14:textId="5C89DFAC" w:rsidR="0023130B" w:rsidRPr="007B2F6E" w:rsidRDefault="0023130B" w:rsidP="0069685C">
      <w:pPr>
        <w:pStyle w:val="Paragraphedeliste"/>
        <w:numPr>
          <w:ilvl w:val="0"/>
          <w:numId w:val="9"/>
        </w:numPr>
        <w:rPr>
          <w:color w:val="0070C0"/>
        </w:rPr>
      </w:pPr>
      <w:r w:rsidRPr="007B2F6E">
        <w:rPr>
          <w:color w:val="0070C0"/>
        </w:rPr>
        <w:t xml:space="preserve">Présenter le </w:t>
      </w:r>
      <w:r w:rsidRPr="002B74A4">
        <w:rPr>
          <w:b/>
          <w:i/>
          <w:color w:val="0070C0"/>
        </w:rPr>
        <w:t>contexte</w:t>
      </w:r>
      <w:r w:rsidRPr="007B2F6E">
        <w:rPr>
          <w:color w:val="0070C0"/>
        </w:rPr>
        <w:t xml:space="preserve"> dans lequel se place l’opération</w:t>
      </w:r>
      <w:r w:rsidR="009F28C7">
        <w:rPr>
          <w:color w:val="0070C0"/>
        </w:rPr>
        <w:t xml:space="preserve"> dans son ensemble </w:t>
      </w:r>
      <w:r w:rsidR="002B74A4">
        <w:rPr>
          <w:color w:val="0070C0"/>
        </w:rPr>
        <w:t>(historique, besoin, enjeu,</w:t>
      </w:r>
      <w:r w:rsidR="002B74A4">
        <w:rPr>
          <w:rFonts w:ascii="Calibri" w:hAnsi="Calibri" w:cs="Calibri"/>
          <w:color w:val="0070C0"/>
        </w:rPr>
        <w:t> </w:t>
      </w:r>
      <w:r w:rsidR="002B74A4">
        <w:rPr>
          <w:color w:val="0070C0"/>
        </w:rPr>
        <w:t>…)</w:t>
      </w:r>
      <w:r w:rsidRPr="007B2F6E">
        <w:rPr>
          <w:color w:val="0070C0"/>
        </w:rPr>
        <w:t>.</w:t>
      </w:r>
    </w:p>
    <w:p w14:paraId="487C235B" w14:textId="7EA58EE0" w:rsidR="002B74A4" w:rsidRDefault="000639D7" w:rsidP="0069685C">
      <w:pPr>
        <w:pStyle w:val="Paragraphedeliste"/>
        <w:numPr>
          <w:ilvl w:val="0"/>
          <w:numId w:val="9"/>
        </w:numPr>
        <w:rPr>
          <w:color w:val="0070C0"/>
        </w:rPr>
      </w:pPr>
      <w:r w:rsidRPr="007B2F6E">
        <w:rPr>
          <w:color w:val="0070C0"/>
        </w:rPr>
        <w:t>Présenter</w:t>
      </w:r>
      <w:r w:rsidR="00E44353">
        <w:rPr>
          <w:color w:val="0070C0"/>
        </w:rPr>
        <w:t xml:space="preserve"> </w:t>
      </w:r>
      <w:r w:rsidR="00E44353" w:rsidRPr="00E44353">
        <w:rPr>
          <w:b/>
          <w:i/>
          <w:color w:val="0070C0"/>
        </w:rPr>
        <w:t>l’objet</w:t>
      </w:r>
      <w:r w:rsidR="00E44353">
        <w:rPr>
          <w:color w:val="0070C0"/>
        </w:rPr>
        <w:t xml:space="preserve"> de l’opération dans son ensemble, et</w:t>
      </w:r>
      <w:r w:rsidRPr="007B2F6E">
        <w:rPr>
          <w:color w:val="0070C0"/>
        </w:rPr>
        <w:t xml:space="preserve"> </w:t>
      </w:r>
      <w:r w:rsidRPr="002B74A4">
        <w:rPr>
          <w:b/>
          <w:i/>
          <w:color w:val="0070C0"/>
        </w:rPr>
        <w:t>comment</w:t>
      </w:r>
      <w:r w:rsidR="002B74A4">
        <w:rPr>
          <w:color w:val="0070C0"/>
        </w:rPr>
        <w:t xml:space="preserve"> cet objet va être atteint.</w:t>
      </w:r>
    </w:p>
    <w:p w14:paraId="7CF82BEC" w14:textId="2C87E4B8" w:rsidR="009F28C7" w:rsidRPr="007B2F6E" w:rsidRDefault="009F28C7" w:rsidP="009F28C7">
      <w:pPr>
        <w:pStyle w:val="Paragraphedeliste"/>
        <w:numPr>
          <w:ilvl w:val="0"/>
          <w:numId w:val="9"/>
        </w:numPr>
        <w:rPr>
          <w:color w:val="0070C0"/>
        </w:rPr>
      </w:pPr>
      <w:r w:rsidRPr="007B2F6E">
        <w:rPr>
          <w:color w:val="0070C0"/>
        </w:rPr>
        <w:t xml:space="preserve">Présenter la </w:t>
      </w:r>
      <w:r w:rsidRPr="002B74A4">
        <w:rPr>
          <w:b/>
          <w:i/>
          <w:color w:val="0070C0"/>
        </w:rPr>
        <w:t>finalité</w:t>
      </w:r>
      <w:r w:rsidRPr="007B2F6E">
        <w:rPr>
          <w:color w:val="0070C0"/>
        </w:rPr>
        <w:t xml:space="preserve"> industrielle et technique</w:t>
      </w:r>
      <w:r>
        <w:rPr>
          <w:color w:val="0070C0"/>
        </w:rPr>
        <w:t xml:space="preserve"> de la part réalisée par l’entreprise</w:t>
      </w:r>
      <w:r w:rsidRPr="007B2F6E">
        <w:rPr>
          <w:color w:val="0070C0"/>
        </w:rPr>
        <w:t xml:space="preserve"> (formations prévues, assistance à la conception, transfert de fabrication, etc.)</w:t>
      </w:r>
      <w:r w:rsidRPr="007B2F6E">
        <w:rPr>
          <w:rFonts w:ascii="Calibri" w:hAnsi="Calibri" w:cs="Calibri"/>
          <w:color w:val="0070C0"/>
        </w:rPr>
        <w:t>.</w:t>
      </w:r>
    </w:p>
    <w:p w14:paraId="760D3751" w14:textId="2E16ED63" w:rsidR="00D33C56" w:rsidRPr="002B74A4" w:rsidRDefault="00DF4E23" w:rsidP="002B74A4">
      <w:pPr>
        <w:rPr>
          <w:color w:val="0070C0"/>
        </w:rPr>
      </w:pPr>
      <w:r>
        <w:rPr>
          <w:color w:val="0070C0"/>
        </w:rPr>
        <w:t>Le «</w:t>
      </w:r>
      <w:r>
        <w:rPr>
          <w:rFonts w:ascii="Calibri" w:hAnsi="Calibri" w:cs="Calibri"/>
          <w:color w:val="0070C0"/>
        </w:rPr>
        <w:t> </w:t>
      </w:r>
      <w:r>
        <w:rPr>
          <w:color w:val="0070C0"/>
        </w:rPr>
        <w:t>comment</w:t>
      </w:r>
      <w:r>
        <w:rPr>
          <w:rFonts w:ascii="Calibri" w:hAnsi="Calibri" w:cs="Calibri"/>
          <w:color w:val="0070C0"/>
        </w:rPr>
        <w:t> </w:t>
      </w:r>
      <w:r>
        <w:rPr>
          <w:rFonts w:cs="Marianne"/>
          <w:color w:val="0070C0"/>
        </w:rPr>
        <w:t>»</w:t>
      </w:r>
      <w:r w:rsidR="00BE3647" w:rsidRPr="002B74A4">
        <w:rPr>
          <w:color w:val="0070C0"/>
        </w:rPr>
        <w:t xml:space="preserve"> </w:t>
      </w:r>
      <w:r w:rsidR="000639D7" w:rsidRPr="002B74A4">
        <w:rPr>
          <w:color w:val="0070C0"/>
        </w:rPr>
        <w:t>devra</w:t>
      </w:r>
      <w:r w:rsidR="00BE3647" w:rsidRPr="002B74A4">
        <w:rPr>
          <w:color w:val="0070C0"/>
        </w:rPr>
        <w:t xml:space="preserve"> permettre d’identifier </w:t>
      </w:r>
      <w:r w:rsidR="002410B0">
        <w:rPr>
          <w:color w:val="0070C0"/>
        </w:rPr>
        <w:t xml:space="preserve">ici </w:t>
      </w:r>
      <w:r w:rsidR="00BE3647" w:rsidRPr="002B74A4">
        <w:rPr>
          <w:color w:val="0070C0"/>
        </w:rPr>
        <w:t xml:space="preserve">les </w:t>
      </w:r>
      <w:r w:rsidR="00694917" w:rsidRPr="002B74A4">
        <w:rPr>
          <w:color w:val="0070C0"/>
        </w:rPr>
        <w:t>principales activités</w:t>
      </w:r>
      <w:r w:rsidR="00BE3647" w:rsidRPr="002B74A4">
        <w:rPr>
          <w:color w:val="0070C0"/>
        </w:rPr>
        <w:t xml:space="preserve"> à réaliser.</w:t>
      </w:r>
    </w:p>
    <w:p w14:paraId="052010C6" w14:textId="68F6221D" w:rsidR="00DF4E23" w:rsidRDefault="00DF4E23" w:rsidP="00DF4E23">
      <w:pPr>
        <w:pStyle w:val="Paragraphedeliste"/>
        <w:numPr>
          <w:ilvl w:val="0"/>
          <w:numId w:val="14"/>
        </w:numPr>
        <w:rPr>
          <w:color w:val="0070C0"/>
        </w:rPr>
      </w:pPr>
      <w:r>
        <w:rPr>
          <w:color w:val="0070C0"/>
        </w:rPr>
        <w:t>Vérifier que la description peut être lue et comprise par des personnes ne connaissant rien du contexte, de la finalité de l’opération et de l’approche de résolution.</w:t>
      </w:r>
    </w:p>
    <w:p w14:paraId="7BD2E5C4" w14:textId="5C98E78C" w:rsidR="00E44353" w:rsidRPr="00E44353" w:rsidRDefault="00E44353" w:rsidP="00E44353">
      <w:pPr>
        <w:rPr>
          <w:color w:val="0070C0"/>
        </w:rPr>
      </w:pPr>
      <w:r w:rsidRPr="00E44353">
        <w:rPr>
          <w:color w:val="0070C0"/>
        </w:rPr>
        <w:t>Note</w:t>
      </w:r>
      <w:r w:rsidRPr="00E44353">
        <w:rPr>
          <w:rFonts w:ascii="Calibri" w:hAnsi="Calibri" w:cs="Calibri"/>
          <w:color w:val="0070C0"/>
        </w:rPr>
        <w:t> </w:t>
      </w:r>
      <w:r w:rsidRPr="00E44353">
        <w:rPr>
          <w:color w:val="0070C0"/>
        </w:rPr>
        <w:t xml:space="preserve">: Si </w:t>
      </w:r>
      <w:r>
        <w:rPr>
          <w:color w:val="0070C0"/>
        </w:rPr>
        <w:t>tout ou partie d</w:t>
      </w:r>
      <w:r w:rsidRPr="00E44353">
        <w:rPr>
          <w:color w:val="0070C0"/>
        </w:rPr>
        <w:t xml:space="preserve">es éléments demandés </w:t>
      </w:r>
      <w:r>
        <w:rPr>
          <w:color w:val="0070C0"/>
        </w:rPr>
        <w:t>dans cette</w:t>
      </w:r>
      <w:r w:rsidRPr="00E44353">
        <w:rPr>
          <w:color w:val="0070C0"/>
        </w:rPr>
        <w:t xml:space="preserve"> sous-section font l’objet </w:t>
      </w:r>
      <w:r>
        <w:rPr>
          <w:color w:val="0070C0"/>
        </w:rPr>
        <w:t>d’un document</w:t>
      </w:r>
      <w:r w:rsidRPr="00E44353">
        <w:rPr>
          <w:color w:val="0070C0"/>
        </w:rPr>
        <w:t xml:space="preserve"> de présentation </w:t>
      </w:r>
      <w:r>
        <w:rPr>
          <w:color w:val="0070C0"/>
        </w:rPr>
        <w:t>de l’opération</w:t>
      </w:r>
      <w:r w:rsidRPr="00E44353">
        <w:rPr>
          <w:color w:val="0070C0"/>
        </w:rPr>
        <w:t>, la sous-section peut renvoyer à ladite note, à joindre en annexe</w:t>
      </w:r>
      <w:r>
        <w:rPr>
          <w:color w:val="0070C0"/>
        </w:rPr>
        <w:t>, et se limiter à présenter les éventuels compléments</w:t>
      </w:r>
      <w:r w:rsidRPr="00E44353">
        <w:rPr>
          <w:color w:val="0070C0"/>
        </w:rPr>
        <w:t>.</w:t>
      </w:r>
    </w:p>
    <w:p w14:paraId="5F07E75C" w14:textId="7B7E4FFB" w:rsidR="00D33C56" w:rsidRDefault="00D33C56" w:rsidP="00732005">
      <w:pPr>
        <w:pStyle w:val="Titre2"/>
      </w:pPr>
      <w:r>
        <w:t>Participants</w:t>
      </w:r>
    </w:p>
    <w:p w14:paraId="32D1F026" w14:textId="6CE7A6A7" w:rsidR="007B2F6E" w:rsidRPr="00D33C56" w:rsidRDefault="007B2F6E" w:rsidP="007B2F6E">
      <w:pPr>
        <w:rPr>
          <w:color w:val="0070C0"/>
        </w:rPr>
      </w:pPr>
      <w:r w:rsidRPr="00D33C56">
        <w:rPr>
          <w:color w:val="0070C0"/>
        </w:rPr>
        <w:t xml:space="preserve">Cette </w:t>
      </w:r>
      <w:r>
        <w:rPr>
          <w:color w:val="0070C0"/>
        </w:rPr>
        <w:t>présentation</w:t>
      </w:r>
      <w:r w:rsidRPr="00D33C56">
        <w:rPr>
          <w:color w:val="0070C0"/>
        </w:rPr>
        <w:t xml:space="preserve"> </w:t>
      </w:r>
      <w:r>
        <w:rPr>
          <w:color w:val="0070C0"/>
        </w:rPr>
        <w:t xml:space="preserve">doit permettre d’identifier les acteurs ou types d’acteurs concernés par les flux d’informations </w:t>
      </w:r>
      <w:r w:rsidR="00654341">
        <w:rPr>
          <w:color w:val="0070C0"/>
        </w:rPr>
        <w:t>de l’opération</w:t>
      </w:r>
      <w:r>
        <w:rPr>
          <w:color w:val="0070C0"/>
        </w:rPr>
        <w:t xml:space="preserve"> (données techniques, assistance technique, réunions, etc.).</w:t>
      </w:r>
    </w:p>
    <w:p w14:paraId="461701E0" w14:textId="23B02E7C" w:rsidR="00D33C56" w:rsidRPr="007B2F6E" w:rsidRDefault="00D33C56" w:rsidP="0069685C">
      <w:pPr>
        <w:pStyle w:val="Paragraphedeliste"/>
        <w:numPr>
          <w:ilvl w:val="0"/>
          <w:numId w:val="10"/>
        </w:numPr>
        <w:rPr>
          <w:rFonts w:ascii="Calibri" w:hAnsi="Calibri" w:cs="Calibri"/>
          <w:color w:val="0070C0"/>
        </w:rPr>
      </w:pPr>
      <w:r w:rsidRPr="007B2F6E">
        <w:rPr>
          <w:color w:val="0070C0"/>
        </w:rPr>
        <w:t>Présenter</w:t>
      </w:r>
      <w:r w:rsidRPr="007B2F6E">
        <w:rPr>
          <w:rFonts w:ascii="Calibri" w:hAnsi="Calibri" w:cs="Calibri"/>
          <w:color w:val="0070C0"/>
        </w:rPr>
        <w:t xml:space="preserve"> l</w:t>
      </w:r>
      <w:r w:rsidRPr="007B2F6E">
        <w:rPr>
          <w:color w:val="0070C0"/>
        </w:rPr>
        <w:t>e schéma commercial et contractuel complet de l’opération</w:t>
      </w:r>
      <w:r w:rsidRPr="007B2F6E">
        <w:rPr>
          <w:rFonts w:ascii="Calibri" w:hAnsi="Calibri" w:cs="Calibri"/>
          <w:color w:val="0070C0"/>
        </w:rPr>
        <w:t>.</w:t>
      </w:r>
    </w:p>
    <w:p w14:paraId="2FB09698" w14:textId="77777777" w:rsidR="007B2F6E" w:rsidRPr="007B2F6E" w:rsidRDefault="00D33C56" w:rsidP="0069685C">
      <w:pPr>
        <w:pStyle w:val="Paragraphedeliste"/>
        <w:numPr>
          <w:ilvl w:val="0"/>
          <w:numId w:val="10"/>
        </w:numPr>
        <w:rPr>
          <w:rFonts w:ascii="Calibri" w:hAnsi="Calibri" w:cs="Calibri"/>
          <w:color w:val="0070C0"/>
        </w:rPr>
      </w:pPr>
      <w:r w:rsidRPr="007B2F6E">
        <w:rPr>
          <w:color w:val="0070C0"/>
        </w:rPr>
        <w:t>Présenter les différents acteurs (client final, partenaire industriel, sous-traitant</w:t>
      </w:r>
      <w:r w:rsidRPr="001F129A">
        <w:rPr>
          <w:rStyle w:val="Appelnotedebasdep"/>
          <w:color w:val="0070C0"/>
        </w:rPr>
        <w:footnoteReference w:id="12"/>
      </w:r>
      <w:r w:rsidRPr="007B2F6E">
        <w:rPr>
          <w:color w:val="0070C0"/>
        </w:rPr>
        <w:t>, etc.)</w:t>
      </w:r>
      <w:r w:rsidR="007B2F6E" w:rsidRPr="007B2F6E">
        <w:rPr>
          <w:rFonts w:ascii="Calibri" w:hAnsi="Calibri" w:cs="Calibri"/>
          <w:color w:val="0070C0"/>
        </w:rPr>
        <w:t>.</w:t>
      </w:r>
    </w:p>
    <w:p w14:paraId="27971411" w14:textId="77777777" w:rsidR="00D13755" w:rsidRPr="007B2F6E" w:rsidRDefault="00BE3647" w:rsidP="0069685C">
      <w:pPr>
        <w:pStyle w:val="Paragraphedeliste"/>
        <w:numPr>
          <w:ilvl w:val="0"/>
          <w:numId w:val="10"/>
        </w:numPr>
        <w:rPr>
          <w:color w:val="0070C0"/>
        </w:rPr>
      </w:pPr>
      <w:bookmarkStart w:id="20" w:name="_Toc114669371"/>
      <w:bookmarkEnd w:id="18"/>
      <w:r w:rsidRPr="007B2F6E">
        <w:rPr>
          <w:color w:val="0070C0"/>
        </w:rPr>
        <w:t>Indiquer la répartition des rôles, qui doit réaliser quoi.</w:t>
      </w:r>
    </w:p>
    <w:p w14:paraId="555670C9" w14:textId="7863CC07" w:rsidR="00313201" w:rsidRPr="00797380" w:rsidRDefault="00313201" w:rsidP="00732005">
      <w:pPr>
        <w:pStyle w:val="Titre2"/>
      </w:pPr>
      <w:r w:rsidRPr="00797380">
        <w:t>Planning général de l’opération</w:t>
      </w:r>
      <w:bookmarkEnd w:id="20"/>
    </w:p>
    <w:p w14:paraId="5F7A9272" w14:textId="73881F69" w:rsidR="00B644FC" w:rsidRPr="001F129A" w:rsidRDefault="00DE70F8" w:rsidP="001E6C42">
      <w:pPr>
        <w:keepNext/>
        <w:rPr>
          <w:color w:val="0070C0"/>
        </w:rPr>
      </w:pPr>
      <w:r>
        <w:rPr>
          <w:color w:val="0070C0"/>
        </w:rPr>
        <w:t>P</w:t>
      </w:r>
      <w:r w:rsidR="007D1958" w:rsidRPr="001F129A">
        <w:rPr>
          <w:color w:val="0070C0"/>
        </w:rPr>
        <w:t xml:space="preserve">résenter </w:t>
      </w:r>
      <w:r w:rsidR="003A1B96" w:rsidRPr="001F129A">
        <w:rPr>
          <w:color w:val="0070C0"/>
        </w:rPr>
        <w:t xml:space="preserve">une chronologie de </w:t>
      </w:r>
      <w:r>
        <w:rPr>
          <w:color w:val="0070C0"/>
        </w:rPr>
        <w:t>l’</w:t>
      </w:r>
      <w:r w:rsidR="003A1B96" w:rsidRPr="001F129A">
        <w:rPr>
          <w:color w:val="0070C0"/>
        </w:rPr>
        <w:t>opération en prenant soin de bien faire figurer</w:t>
      </w:r>
      <w:r w:rsidR="00B644FC" w:rsidRPr="001F129A">
        <w:rPr>
          <w:rFonts w:ascii="Calibri" w:hAnsi="Calibri" w:cs="Calibri"/>
          <w:color w:val="0070C0"/>
        </w:rPr>
        <w:t> </w:t>
      </w:r>
      <w:r w:rsidR="00B644FC" w:rsidRPr="001F129A">
        <w:rPr>
          <w:color w:val="0070C0"/>
        </w:rPr>
        <w:t>:</w:t>
      </w:r>
    </w:p>
    <w:p w14:paraId="099CED8F" w14:textId="77777777" w:rsidR="00085318" w:rsidRPr="007B2F6E" w:rsidRDefault="00F3651F" w:rsidP="001E6C42">
      <w:pPr>
        <w:pStyle w:val="Paragraphedeliste"/>
        <w:keepNext/>
        <w:numPr>
          <w:ilvl w:val="0"/>
          <w:numId w:val="11"/>
        </w:numPr>
        <w:rPr>
          <w:color w:val="0070C0"/>
        </w:rPr>
      </w:pPr>
      <w:r w:rsidRPr="007B2F6E">
        <w:rPr>
          <w:color w:val="0070C0"/>
        </w:rPr>
        <w:t>L</w:t>
      </w:r>
      <w:r w:rsidR="003A1B96" w:rsidRPr="007B2F6E">
        <w:rPr>
          <w:color w:val="0070C0"/>
        </w:rPr>
        <w:t>a date de lancement prévisionnelle</w:t>
      </w:r>
      <w:r w:rsidR="00B644FC" w:rsidRPr="007B2F6E">
        <w:rPr>
          <w:rFonts w:ascii="Calibri" w:hAnsi="Calibri" w:cs="Calibri"/>
          <w:color w:val="0070C0"/>
        </w:rPr>
        <w:t> </w:t>
      </w:r>
      <w:r w:rsidR="00B644FC" w:rsidRPr="007B2F6E">
        <w:rPr>
          <w:color w:val="0070C0"/>
        </w:rPr>
        <w:t>;</w:t>
      </w:r>
    </w:p>
    <w:p w14:paraId="28227F6F" w14:textId="5B027DB2" w:rsidR="00B644FC" w:rsidRPr="007B2F6E" w:rsidRDefault="00F3651F" w:rsidP="001E6C42">
      <w:pPr>
        <w:pStyle w:val="Paragraphedeliste"/>
        <w:keepNext/>
        <w:numPr>
          <w:ilvl w:val="0"/>
          <w:numId w:val="11"/>
        </w:numPr>
        <w:rPr>
          <w:color w:val="0070C0"/>
        </w:rPr>
      </w:pPr>
      <w:r w:rsidRPr="007B2F6E">
        <w:rPr>
          <w:color w:val="0070C0"/>
        </w:rPr>
        <w:t>L</w:t>
      </w:r>
      <w:r w:rsidR="003A1B96" w:rsidRPr="007B2F6E">
        <w:rPr>
          <w:color w:val="0070C0"/>
        </w:rPr>
        <w:t>es différentes phases</w:t>
      </w:r>
      <w:r w:rsidR="00B644FC" w:rsidRPr="007B2F6E">
        <w:rPr>
          <w:color w:val="0070C0"/>
        </w:rPr>
        <w:t xml:space="preserve"> d</w:t>
      </w:r>
      <w:r w:rsidR="00FF460E" w:rsidRPr="007B2F6E">
        <w:rPr>
          <w:color w:val="0070C0"/>
        </w:rPr>
        <w:t xml:space="preserve">e l’opération </w:t>
      </w:r>
      <w:r w:rsidR="00B644FC" w:rsidRPr="007B2F6E">
        <w:rPr>
          <w:color w:val="0070C0"/>
        </w:rPr>
        <w:t>;</w:t>
      </w:r>
    </w:p>
    <w:p w14:paraId="765C29DD" w14:textId="77777777" w:rsidR="00085318" w:rsidRPr="007B2F6E" w:rsidRDefault="00F3651F" w:rsidP="0069685C">
      <w:pPr>
        <w:pStyle w:val="Paragraphedeliste"/>
        <w:numPr>
          <w:ilvl w:val="0"/>
          <w:numId w:val="11"/>
        </w:numPr>
        <w:rPr>
          <w:color w:val="0070C0"/>
        </w:rPr>
      </w:pPr>
      <w:r w:rsidRPr="007B2F6E">
        <w:rPr>
          <w:color w:val="0070C0"/>
        </w:rPr>
        <w:t>L</w:t>
      </w:r>
      <w:r w:rsidR="003A1B96" w:rsidRPr="007B2F6E">
        <w:rPr>
          <w:color w:val="0070C0"/>
        </w:rPr>
        <w:t>a date de fin estimée de l’opération visée par le PASI.</w:t>
      </w:r>
    </w:p>
    <w:p w14:paraId="01137C07" w14:textId="392BE44B" w:rsidR="00DE70F8" w:rsidRDefault="00DE70F8" w:rsidP="00732005">
      <w:pPr>
        <w:pStyle w:val="Titre2"/>
      </w:pPr>
      <w:bookmarkStart w:id="21" w:name="_Toc114669372"/>
      <w:r>
        <w:t>Articulation administrative</w:t>
      </w:r>
    </w:p>
    <w:p w14:paraId="7031B12C" w14:textId="34677C2C" w:rsidR="00313201" w:rsidRPr="00797380" w:rsidRDefault="00313201" w:rsidP="00955D1A">
      <w:pPr>
        <w:pStyle w:val="Titre3"/>
      </w:pPr>
      <w:r w:rsidRPr="00797380">
        <w:t>Historique des contrats de l’opération</w:t>
      </w:r>
      <w:bookmarkEnd w:id="21"/>
    </w:p>
    <w:p w14:paraId="603283F8" w14:textId="6E34B845" w:rsidR="00085318" w:rsidRPr="00B748D7" w:rsidRDefault="007D1958" w:rsidP="0069685C">
      <w:pPr>
        <w:pStyle w:val="Paragraphedeliste"/>
        <w:numPr>
          <w:ilvl w:val="0"/>
          <w:numId w:val="15"/>
        </w:numPr>
        <w:rPr>
          <w:color w:val="0070C0"/>
        </w:rPr>
      </w:pPr>
      <w:r w:rsidRPr="00B748D7">
        <w:rPr>
          <w:color w:val="0070C0"/>
        </w:rPr>
        <w:t>L’industriel</w:t>
      </w:r>
      <w:r w:rsidR="00B748D7" w:rsidRPr="00B748D7">
        <w:rPr>
          <w:color w:val="0070C0"/>
        </w:rPr>
        <w:t xml:space="preserve"> peut </w:t>
      </w:r>
      <w:r w:rsidR="00B644FC" w:rsidRPr="00B748D7">
        <w:rPr>
          <w:color w:val="0070C0"/>
        </w:rPr>
        <w:t>indiquer, le cas échéant, le cadre historique dans lequel cette opération s’inscrit. Cette rubrique s’adresse tout particulièrement aux PASI destinés à couvrir des opérations de modernisation.</w:t>
      </w:r>
    </w:p>
    <w:p w14:paraId="7A63C189" w14:textId="34FBC34E" w:rsidR="00BE3647" w:rsidRPr="00797380" w:rsidRDefault="00BE3647" w:rsidP="00955D1A">
      <w:pPr>
        <w:pStyle w:val="Titre3"/>
      </w:pPr>
      <w:bookmarkStart w:id="22" w:name="_Toc114669373"/>
      <w:r w:rsidRPr="00797380">
        <w:lastRenderedPageBreak/>
        <w:t xml:space="preserve">Périmètre </w:t>
      </w:r>
      <w:r w:rsidR="0048340A">
        <w:t>du PASI</w:t>
      </w:r>
    </w:p>
    <w:p w14:paraId="7A8A420D" w14:textId="77777777" w:rsidR="009F7D67" w:rsidRPr="002B74A4" w:rsidRDefault="00BE3647" w:rsidP="0055050F">
      <w:pPr>
        <w:pStyle w:val="Paragraphedeliste"/>
        <w:keepNext/>
        <w:numPr>
          <w:ilvl w:val="0"/>
          <w:numId w:val="15"/>
        </w:numPr>
        <w:ind w:left="714" w:hanging="357"/>
        <w:rPr>
          <w:color w:val="0070C0"/>
        </w:rPr>
      </w:pPr>
      <w:r w:rsidRPr="002B74A4">
        <w:rPr>
          <w:color w:val="0070C0"/>
        </w:rPr>
        <w:t>Donner le périmètre exact couvert par le PASI (notamment pour les programmes complexes avec plusieurs PASI).</w:t>
      </w:r>
    </w:p>
    <w:p w14:paraId="6004AC03" w14:textId="29D55AE4" w:rsidR="00BE3647" w:rsidRPr="002B74A4" w:rsidRDefault="009F7D67" w:rsidP="0069685C">
      <w:pPr>
        <w:pStyle w:val="Paragraphedeliste"/>
        <w:numPr>
          <w:ilvl w:val="0"/>
          <w:numId w:val="15"/>
        </w:numPr>
        <w:rPr>
          <w:color w:val="0070C0"/>
        </w:rPr>
      </w:pPr>
      <w:r w:rsidRPr="002B74A4">
        <w:rPr>
          <w:color w:val="0070C0"/>
        </w:rPr>
        <w:t>Dans ce périmètre, p</w:t>
      </w:r>
      <w:r w:rsidR="001B4BC7" w:rsidRPr="002B74A4">
        <w:rPr>
          <w:color w:val="0070C0"/>
        </w:rPr>
        <w:t>r</w:t>
      </w:r>
      <w:r w:rsidRPr="002B74A4">
        <w:rPr>
          <w:color w:val="0070C0"/>
        </w:rPr>
        <w:t xml:space="preserve">éciser les activités </w:t>
      </w:r>
      <w:r w:rsidR="000B1BD8">
        <w:rPr>
          <w:color w:val="0070C0"/>
        </w:rPr>
        <w:t xml:space="preserve">ou phases </w:t>
      </w:r>
      <w:r w:rsidR="0048340A" w:rsidRPr="002B74A4">
        <w:rPr>
          <w:color w:val="0070C0"/>
        </w:rPr>
        <w:t>qui doivent être traitées</w:t>
      </w:r>
      <w:r w:rsidRPr="002B74A4">
        <w:rPr>
          <w:color w:val="0070C0"/>
        </w:rPr>
        <w:t xml:space="preserve"> par le PASI.</w:t>
      </w:r>
    </w:p>
    <w:p w14:paraId="3D66E33D" w14:textId="48BEF10E" w:rsidR="00313201" w:rsidRPr="00797380" w:rsidRDefault="00313201" w:rsidP="00955D1A">
      <w:pPr>
        <w:pStyle w:val="Titre3"/>
      </w:pPr>
      <w:r w:rsidRPr="00797380">
        <w:t>Licences délivrées</w:t>
      </w:r>
      <w:bookmarkEnd w:id="22"/>
    </w:p>
    <w:p w14:paraId="6C411B9D" w14:textId="620B5A22" w:rsidR="002B74A4" w:rsidRPr="002B74A4" w:rsidRDefault="00B644FC" w:rsidP="0069685C">
      <w:pPr>
        <w:pStyle w:val="Paragraphedeliste"/>
        <w:numPr>
          <w:ilvl w:val="0"/>
          <w:numId w:val="16"/>
        </w:numPr>
        <w:rPr>
          <w:color w:val="0070C0"/>
        </w:rPr>
      </w:pPr>
      <w:r w:rsidRPr="002B74A4">
        <w:rPr>
          <w:color w:val="0070C0"/>
        </w:rPr>
        <w:t>L’industriel</w:t>
      </w:r>
      <w:r w:rsidRPr="00D5361E">
        <w:rPr>
          <w:color w:val="0070C0"/>
        </w:rPr>
        <w:t xml:space="preserve"> </w:t>
      </w:r>
      <w:r w:rsidR="002B74A4" w:rsidRPr="00D5361E">
        <w:rPr>
          <w:color w:val="0070C0"/>
        </w:rPr>
        <w:sym w:font="Wingdings" w:char="F046"/>
      </w:r>
      <w:r w:rsidR="002B74A4" w:rsidRPr="00D5361E">
        <w:rPr>
          <w:color w:val="0070C0"/>
        </w:rPr>
        <w:t xml:space="preserve"> </w:t>
      </w:r>
      <w:r w:rsidR="002B74A4" w:rsidRPr="002B74A4">
        <w:rPr>
          <w:color w:val="0070C0"/>
        </w:rPr>
        <w:t xml:space="preserve">doit </w:t>
      </w:r>
      <w:r w:rsidR="00DF2A3B">
        <w:rPr>
          <w:color w:val="0070C0"/>
        </w:rPr>
        <w:t xml:space="preserve">identifier puis </w:t>
      </w:r>
      <w:r w:rsidRPr="002B74A4">
        <w:rPr>
          <w:color w:val="0070C0"/>
        </w:rPr>
        <w:t xml:space="preserve">lister </w:t>
      </w:r>
      <w:r w:rsidR="00AD5F9C" w:rsidRPr="002B74A4">
        <w:rPr>
          <w:color w:val="0070C0"/>
        </w:rPr>
        <w:t xml:space="preserve">et décrire </w:t>
      </w:r>
      <w:r w:rsidR="00DF2A3B">
        <w:rPr>
          <w:color w:val="0070C0"/>
        </w:rPr>
        <w:t xml:space="preserve">ici </w:t>
      </w:r>
      <w:r w:rsidR="00AD5F9C" w:rsidRPr="002B74A4">
        <w:rPr>
          <w:color w:val="0070C0"/>
        </w:rPr>
        <w:t xml:space="preserve">succinctement </w:t>
      </w:r>
      <w:r w:rsidRPr="002B74A4">
        <w:rPr>
          <w:color w:val="0070C0"/>
        </w:rPr>
        <w:t xml:space="preserve">les licences qu’il a </w:t>
      </w:r>
      <w:r w:rsidR="00AD5F9C" w:rsidRPr="002B74A4">
        <w:rPr>
          <w:color w:val="0070C0"/>
        </w:rPr>
        <w:t>obtenues</w:t>
      </w:r>
      <w:r w:rsidRPr="002B74A4">
        <w:rPr>
          <w:color w:val="0070C0"/>
        </w:rPr>
        <w:t xml:space="preserve"> et </w:t>
      </w:r>
      <w:r w:rsidR="00BB3D04" w:rsidRPr="002B74A4">
        <w:rPr>
          <w:color w:val="0070C0"/>
        </w:rPr>
        <w:t xml:space="preserve">le cas échéant, celles </w:t>
      </w:r>
      <w:r w:rsidRPr="002B74A4">
        <w:rPr>
          <w:color w:val="0070C0"/>
        </w:rPr>
        <w:t xml:space="preserve">qui </w:t>
      </w:r>
      <w:r w:rsidR="00AC1EB2" w:rsidRPr="002B74A4">
        <w:rPr>
          <w:color w:val="0070C0"/>
        </w:rPr>
        <w:t>ont eu pour conséquence la rédaction du PASI</w:t>
      </w:r>
      <w:r w:rsidR="00BB3D04" w:rsidRPr="002B74A4">
        <w:rPr>
          <w:color w:val="0070C0"/>
        </w:rPr>
        <w:t xml:space="preserve"> dans ses versions successives</w:t>
      </w:r>
      <w:r w:rsidR="002B74A4" w:rsidRPr="002B74A4">
        <w:rPr>
          <w:color w:val="0070C0"/>
        </w:rPr>
        <w:t>.</w:t>
      </w:r>
    </w:p>
    <w:p w14:paraId="7B9A4D0C" w14:textId="22054DD5" w:rsidR="00085318" w:rsidRDefault="00AD5F9C" w:rsidP="00085318">
      <w:pPr>
        <w:rPr>
          <w:color w:val="0070C0"/>
        </w:rPr>
      </w:pPr>
      <w:r w:rsidRPr="001F129A">
        <w:rPr>
          <w:color w:val="0070C0"/>
        </w:rPr>
        <w:t>Pour les programmes complexes, titulaires d’un nombre important de licences, indiquer uniquement les licences principales dans le PASI et tenir à jour un fichier de suivi de l’ensemble des licences au niveau de l’équipe programme.</w:t>
      </w:r>
      <w:r w:rsidR="00DF4B44" w:rsidRPr="001F129A">
        <w:rPr>
          <w:color w:val="0070C0"/>
        </w:rPr>
        <w:t xml:space="preserve"> </w:t>
      </w:r>
      <w:r w:rsidR="0029382F" w:rsidRPr="001F129A">
        <w:rPr>
          <w:color w:val="0070C0"/>
        </w:rPr>
        <w:t xml:space="preserve">Les </w:t>
      </w:r>
      <w:r w:rsidR="00DF4B44" w:rsidRPr="001F129A">
        <w:rPr>
          <w:color w:val="0070C0"/>
        </w:rPr>
        <w:t>conditions des licences</w:t>
      </w:r>
      <w:r w:rsidR="0029382F" w:rsidRPr="001F129A">
        <w:rPr>
          <w:color w:val="0070C0"/>
        </w:rPr>
        <w:t xml:space="preserve"> ne doivent pas être listées</w:t>
      </w:r>
      <w:r w:rsidR="00AD2C35" w:rsidRPr="001F129A">
        <w:rPr>
          <w:color w:val="0070C0"/>
        </w:rPr>
        <w:t>, celles-ci pouvant être amenées à évoluer</w:t>
      </w:r>
      <w:r w:rsidR="00DF4B44" w:rsidRPr="001F129A">
        <w:rPr>
          <w:color w:val="0070C0"/>
        </w:rPr>
        <w:t>.</w:t>
      </w:r>
    </w:p>
    <w:p w14:paraId="40879A07" w14:textId="33CB3095" w:rsidR="002410B0" w:rsidRDefault="006B2EC9" w:rsidP="002410B0">
      <w:pPr>
        <w:pStyle w:val="Titre2"/>
      </w:pPr>
      <w:r>
        <w:t>Enjeu</w:t>
      </w:r>
      <w:r w:rsidR="002410B0">
        <w:t xml:space="preserve"> du PASI</w:t>
      </w:r>
    </w:p>
    <w:p w14:paraId="151387B8" w14:textId="60003C67" w:rsidR="00380726" w:rsidRPr="00380726" w:rsidRDefault="00380726" w:rsidP="00380726">
      <w:pPr>
        <w:rPr>
          <w:color w:val="0070C0"/>
        </w:rPr>
      </w:pPr>
      <w:r w:rsidRPr="00380726">
        <w:rPr>
          <w:color w:val="0070C0"/>
        </w:rPr>
        <w:t xml:space="preserve">Cette section doit </w:t>
      </w:r>
      <w:r w:rsidR="00F10201">
        <w:rPr>
          <w:color w:val="0070C0"/>
        </w:rPr>
        <w:t>présenter en quoi un «</w:t>
      </w:r>
      <w:r w:rsidR="00F10201">
        <w:rPr>
          <w:rFonts w:ascii="Calibri" w:hAnsi="Calibri" w:cs="Calibri"/>
          <w:color w:val="0070C0"/>
        </w:rPr>
        <w:t> </w:t>
      </w:r>
      <w:r w:rsidR="00F10201">
        <w:rPr>
          <w:color w:val="0070C0"/>
        </w:rPr>
        <w:t>plan d’assurance de la sécurité des informations</w:t>
      </w:r>
      <w:r w:rsidR="00F10201">
        <w:rPr>
          <w:rFonts w:ascii="Calibri" w:hAnsi="Calibri" w:cs="Calibri"/>
          <w:color w:val="0070C0"/>
        </w:rPr>
        <w:t> </w:t>
      </w:r>
      <w:r w:rsidR="00F10201">
        <w:rPr>
          <w:rFonts w:cs="Marianne"/>
          <w:color w:val="0070C0"/>
        </w:rPr>
        <w:t>»</w:t>
      </w:r>
      <w:r w:rsidR="00F10201">
        <w:rPr>
          <w:color w:val="0070C0"/>
        </w:rPr>
        <w:t xml:space="preserve"> est utile</w:t>
      </w:r>
      <w:r w:rsidR="00F10201">
        <w:rPr>
          <w:rFonts w:ascii="Calibri" w:hAnsi="Calibri" w:cs="Calibri"/>
          <w:color w:val="0070C0"/>
        </w:rPr>
        <w:t> </w:t>
      </w:r>
      <w:r w:rsidR="00F10201">
        <w:rPr>
          <w:color w:val="0070C0"/>
        </w:rPr>
        <w:t>: quelles sont les informations dont la sécurité peut être compromise, et qu’est-ce qui peut compromettre cette sécurité dans l’opération envisagée</w:t>
      </w:r>
      <w:r w:rsidR="00F10201">
        <w:rPr>
          <w:rFonts w:ascii="Calibri" w:hAnsi="Calibri" w:cs="Calibri"/>
          <w:color w:val="0070C0"/>
        </w:rPr>
        <w:t> </w:t>
      </w:r>
      <w:r w:rsidR="00F10201">
        <w:rPr>
          <w:color w:val="0070C0"/>
        </w:rPr>
        <w:t>?</w:t>
      </w:r>
    </w:p>
    <w:p w14:paraId="6775A9D5" w14:textId="4DE91187" w:rsidR="002410B0" w:rsidRPr="002B74A4" w:rsidRDefault="006B2EC9" w:rsidP="002410B0">
      <w:pPr>
        <w:rPr>
          <w:color w:val="0070C0"/>
        </w:rPr>
      </w:pPr>
      <w:r w:rsidRPr="0095367A">
        <w:rPr>
          <w:color w:val="0070C0"/>
        </w:rPr>
        <w:t>L’industriel</w:t>
      </w:r>
      <w:r w:rsidRPr="00D5361E">
        <w:rPr>
          <w:color w:val="0070C0"/>
        </w:rPr>
        <w:t xml:space="preserve"> </w:t>
      </w:r>
      <w:r w:rsidRPr="00D5361E">
        <w:rPr>
          <w:color w:val="0070C0"/>
        </w:rPr>
        <w:sym w:font="Wingdings" w:char="F046"/>
      </w:r>
      <w:r w:rsidRPr="00D5361E">
        <w:rPr>
          <w:color w:val="0070C0"/>
        </w:rPr>
        <w:t xml:space="preserve"> </w:t>
      </w:r>
      <w:r w:rsidRPr="002B74A4">
        <w:rPr>
          <w:color w:val="0070C0"/>
        </w:rPr>
        <w:t>doit</w:t>
      </w:r>
      <w:r w:rsidRPr="0095367A">
        <w:rPr>
          <w:color w:val="0070C0"/>
        </w:rPr>
        <w:t xml:space="preserve"> </w:t>
      </w:r>
      <w:r>
        <w:rPr>
          <w:color w:val="0070C0"/>
        </w:rPr>
        <w:t>inventorier ici</w:t>
      </w:r>
      <w:r w:rsidR="002410B0" w:rsidRPr="002B74A4">
        <w:rPr>
          <w:color w:val="0070C0"/>
        </w:rPr>
        <w:t xml:space="preserve"> les informations </w:t>
      </w:r>
      <w:r w:rsidR="00F10201">
        <w:rPr>
          <w:color w:val="0070C0"/>
        </w:rPr>
        <w:t xml:space="preserve">(ou classes d’informations) </w:t>
      </w:r>
      <w:r w:rsidR="002410B0">
        <w:rPr>
          <w:color w:val="0070C0"/>
        </w:rPr>
        <w:t xml:space="preserve">sensibles </w:t>
      </w:r>
      <w:r w:rsidR="002410B0" w:rsidRPr="002B74A4">
        <w:rPr>
          <w:color w:val="0070C0"/>
        </w:rPr>
        <w:t>qui seront utilisées ou échangées</w:t>
      </w:r>
      <w:r w:rsidR="002410B0">
        <w:rPr>
          <w:color w:val="0070C0"/>
        </w:rPr>
        <w:t xml:space="preserve">, </w:t>
      </w:r>
      <w:r>
        <w:rPr>
          <w:color w:val="0070C0"/>
        </w:rPr>
        <w:t xml:space="preserve">feront l’objet de traitement, </w:t>
      </w:r>
      <w:r w:rsidR="002410B0">
        <w:rPr>
          <w:color w:val="0070C0"/>
        </w:rPr>
        <w:t xml:space="preserve">ou </w:t>
      </w:r>
      <w:r>
        <w:rPr>
          <w:color w:val="0070C0"/>
        </w:rPr>
        <w:t xml:space="preserve">seront </w:t>
      </w:r>
      <w:r w:rsidR="002410B0">
        <w:rPr>
          <w:color w:val="0070C0"/>
        </w:rPr>
        <w:t xml:space="preserve">exposées à l’occasion de </w:t>
      </w:r>
      <w:r>
        <w:rPr>
          <w:color w:val="0070C0"/>
        </w:rPr>
        <w:t xml:space="preserve">présences étrangères, de </w:t>
      </w:r>
      <w:r w:rsidR="002410B0">
        <w:rPr>
          <w:color w:val="0070C0"/>
        </w:rPr>
        <w:t>collaborations</w:t>
      </w:r>
      <w:r>
        <w:rPr>
          <w:color w:val="0070C0"/>
        </w:rPr>
        <w:t xml:space="preserve">, d’accès temporaire ou durable à des locaux ou </w:t>
      </w:r>
      <w:r w:rsidR="00380726">
        <w:rPr>
          <w:color w:val="0070C0"/>
        </w:rPr>
        <w:t xml:space="preserve">à </w:t>
      </w:r>
      <w:r>
        <w:rPr>
          <w:color w:val="0070C0"/>
        </w:rPr>
        <w:t>des réseaux sensibles à partager, etc</w:t>
      </w:r>
      <w:r w:rsidR="002410B0" w:rsidRPr="002B74A4">
        <w:rPr>
          <w:color w:val="0070C0"/>
        </w:rPr>
        <w:t>.</w:t>
      </w:r>
    </w:p>
    <w:p w14:paraId="5382833E" w14:textId="28580EB2" w:rsidR="006B2EC9" w:rsidRPr="00B748D7" w:rsidRDefault="006B2EC9" w:rsidP="002410B0">
      <w:pPr>
        <w:pStyle w:val="Paragraphedeliste"/>
        <w:numPr>
          <w:ilvl w:val="0"/>
          <w:numId w:val="14"/>
        </w:numPr>
        <w:rPr>
          <w:color w:val="0070C0"/>
        </w:rPr>
      </w:pPr>
      <w:r>
        <w:rPr>
          <w:color w:val="0070C0"/>
        </w:rPr>
        <w:t xml:space="preserve">Vérifier que </w:t>
      </w:r>
      <w:r w:rsidR="001D67A4">
        <w:rPr>
          <w:color w:val="0070C0"/>
        </w:rPr>
        <w:t xml:space="preserve">toutes </w:t>
      </w:r>
      <w:r>
        <w:rPr>
          <w:color w:val="0070C0"/>
        </w:rPr>
        <w:t xml:space="preserve">les informations à risque identifiées et </w:t>
      </w:r>
      <w:r w:rsidR="001D67A4">
        <w:rPr>
          <w:color w:val="0070C0"/>
        </w:rPr>
        <w:t xml:space="preserve">faisant l’objet de dispositions </w:t>
      </w:r>
      <w:r>
        <w:rPr>
          <w:color w:val="0070C0"/>
        </w:rPr>
        <w:t>dans les sections ultérieures sont introduites ici.</w:t>
      </w:r>
    </w:p>
    <w:p w14:paraId="73EEF47B" w14:textId="77777777" w:rsidR="00E44353" w:rsidRDefault="00E44353" w:rsidP="00E44353">
      <w:pPr>
        <w:pStyle w:val="Paragraphedeliste"/>
        <w:numPr>
          <w:ilvl w:val="0"/>
          <w:numId w:val="14"/>
        </w:numPr>
        <w:rPr>
          <w:color w:val="0070C0"/>
        </w:rPr>
      </w:pPr>
      <w:r>
        <w:rPr>
          <w:color w:val="0070C0"/>
        </w:rPr>
        <w:t>Vérifier pour chaque information que la description expose qu’est-ce qui est à protéger, par rapport à quelles activités, et vis-à-vis de quel risque.</w:t>
      </w:r>
    </w:p>
    <w:p w14:paraId="7A3F0F47" w14:textId="77777777" w:rsidR="00E44353" w:rsidRPr="002B74A4" w:rsidRDefault="00E44353" w:rsidP="00E44353">
      <w:pPr>
        <w:pStyle w:val="Paragraphedeliste"/>
        <w:numPr>
          <w:ilvl w:val="0"/>
          <w:numId w:val="14"/>
        </w:numPr>
        <w:rPr>
          <w:color w:val="0070C0"/>
        </w:rPr>
      </w:pPr>
      <w:r w:rsidRPr="002B74A4">
        <w:rPr>
          <w:color w:val="0070C0"/>
        </w:rPr>
        <w:t>Le cas échéant, préciser les «</w:t>
      </w:r>
      <w:r w:rsidRPr="002B74A4">
        <w:rPr>
          <w:rFonts w:ascii="Calibri" w:hAnsi="Calibri" w:cs="Calibri"/>
          <w:color w:val="0070C0"/>
        </w:rPr>
        <w:t> </w:t>
      </w:r>
      <w:r w:rsidRPr="002B74A4">
        <w:rPr>
          <w:color w:val="0070C0"/>
        </w:rPr>
        <w:t>points durs</w:t>
      </w:r>
      <w:r w:rsidRPr="002B74A4">
        <w:rPr>
          <w:rFonts w:ascii="Calibri" w:hAnsi="Calibri" w:cs="Calibri"/>
          <w:color w:val="0070C0"/>
        </w:rPr>
        <w:t> </w:t>
      </w:r>
      <w:r w:rsidRPr="002B74A4">
        <w:rPr>
          <w:rFonts w:cs="Marianne"/>
          <w:color w:val="0070C0"/>
        </w:rPr>
        <w:t>»</w:t>
      </w:r>
      <w:r w:rsidRPr="002B74A4">
        <w:rPr>
          <w:color w:val="0070C0"/>
        </w:rPr>
        <w:t xml:space="preserve"> en terme de sécurité des informations (dimensionnant pour l’analyse des risques).</w:t>
      </w:r>
    </w:p>
    <w:p w14:paraId="68CB6E3E" w14:textId="2844D46C" w:rsidR="00313201" w:rsidRDefault="00313201" w:rsidP="001D67A4">
      <w:pPr>
        <w:pStyle w:val="Titre1"/>
      </w:pPr>
      <w:bookmarkStart w:id="23" w:name="_Toc189729592"/>
      <w:r w:rsidRPr="00797380">
        <w:lastRenderedPageBreak/>
        <w:t xml:space="preserve">Organisation </w:t>
      </w:r>
      <w:r w:rsidR="009B34C7">
        <w:t>de l’entreprise</w:t>
      </w:r>
      <w:bookmarkEnd w:id="23"/>
    </w:p>
    <w:p w14:paraId="5DA30D88" w14:textId="4FD9CE24" w:rsidR="00D932AB" w:rsidRDefault="00DD12E0" w:rsidP="00D932AB">
      <w:pPr>
        <w:rPr>
          <w:rFonts w:ascii="Calibri" w:hAnsi="Calibri" w:cs="Calibri"/>
          <w:color w:val="0070C0"/>
        </w:rPr>
      </w:pPr>
      <w:r>
        <w:rPr>
          <w:color w:val="0070C0"/>
        </w:rPr>
        <w:t>Les «</w:t>
      </w:r>
      <w:r>
        <w:rPr>
          <w:rFonts w:ascii="Calibri" w:hAnsi="Calibri" w:cs="Calibri"/>
          <w:color w:val="0070C0"/>
        </w:rPr>
        <w:t> </w:t>
      </w:r>
      <w:r>
        <w:rPr>
          <w:color w:val="0070C0"/>
        </w:rPr>
        <w:t>dispositions</w:t>
      </w:r>
      <w:r>
        <w:rPr>
          <w:rFonts w:ascii="Calibri" w:hAnsi="Calibri" w:cs="Calibri"/>
          <w:color w:val="0070C0"/>
        </w:rPr>
        <w:t> </w:t>
      </w:r>
      <w:r>
        <w:rPr>
          <w:rFonts w:cs="Marianne"/>
          <w:color w:val="0070C0"/>
        </w:rPr>
        <w:t>»</w:t>
      </w:r>
      <w:r>
        <w:rPr>
          <w:color w:val="0070C0"/>
        </w:rPr>
        <w:t xml:space="preserve"> (mesures et règles de maîtrise des risques pour la sécurité des informations)</w:t>
      </w:r>
      <w:r w:rsidR="00F10201">
        <w:rPr>
          <w:color w:val="0070C0"/>
        </w:rPr>
        <w:t xml:space="preserve"> </w:t>
      </w:r>
      <w:r w:rsidR="00E44353">
        <w:rPr>
          <w:color w:val="0070C0"/>
        </w:rPr>
        <w:t xml:space="preserve">prises </w:t>
      </w:r>
      <w:r w:rsidR="00D932AB">
        <w:rPr>
          <w:color w:val="0070C0"/>
        </w:rPr>
        <w:t xml:space="preserve">au titre de l’organisation générale de l’entreprise et donc applicables </w:t>
      </w:r>
      <w:r w:rsidR="00D932AB">
        <w:rPr>
          <w:i/>
          <w:color w:val="0070C0"/>
        </w:rPr>
        <w:t>a priori</w:t>
      </w:r>
      <w:r w:rsidR="00D932AB">
        <w:rPr>
          <w:color w:val="0070C0"/>
        </w:rPr>
        <w:t xml:space="preserve"> </w:t>
      </w:r>
      <w:r w:rsidR="00654341">
        <w:rPr>
          <w:color w:val="0070C0"/>
        </w:rPr>
        <w:t>à l’opération</w:t>
      </w:r>
      <w:r w:rsidR="00D932AB">
        <w:rPr>
          <w:color w:val="0070C0"/>
        </w:rPr>
        <w:t xml:space="preserve">, ne sont pas décrites ici mais sont regroupées dans le chapitre §3 suivant. Les </w:t>
      </w:r>
      <w:r>
        <w:rPr>
          <w:color w:val="0070C0"/>
        </w:rPr>
        <w:t>disposition</w:t>
      </w:r>
      <w:r w:rsidR="00D932AB">
        <w:rPr>
          <w:color w:val="0070C0"/>
        </w:rPr>
        <w:t xml:space="preserve">s spécifiques </w:t>
      </w:r>
      <w:r w:rsidR="00654341">
        <w:rPr>
          <w:color w:val="0070C0"/>
        </w:rPr>
        <w:t>à l’opération</w:t>
      </w:r>
      <w:r w:rsidR="00D932AB">
        <w:rPr>
          <w:color w:val="0070C0"/>
        </w:rPr>
        <w:t xml:space="preserve"> sont décrites au titre de la réduction</w:t>
      </w:r>
      <w:r w:rsidR="002624F1">
        <w:rPr>
          <w:color w:val="0070C0"/>
        </w:rPr>
        <w:t xml:space="preserve"> complémentaire</w:t>
      </w:r>
      <w:r w:rsidR="00D932AB">
        <w:rPr>
          <w:color w:val="0070C0"/>
        </w:rPr>
        <w:t xml:space="preserve"> des risques, dans le chapitre</w:t>
      </w:r>
      <w:r w:rsidR="000B1BD8">
        <w:rPr>
          <w:rFonts w:ascii="Calibri" w:hAnsi="Calibri" w:cs="Calibri"/>
          <w:color w:val="0070C0"/>
        </w:rPr>
        <w:t> </w:t>
      </w:r>
      <w:r w:rsidR="00D932AB">
        <w:rPr>
          <w:color w:val="0070C0"/>
        </w:rPr>
        <w:t>§5</w:t>
      </w:r>
      <w:r w:rsidR="00D932AB">
        <w:rPr>
          <w:rFonts w:ascii="Calibri" w:hAnsi="Calibri" w:cs="Calibri"/>
          <w:color w:val="0070C0"/>
        </w:rPr>
        <w:t>.</w:t>
      </w:r>
    </w:p>
    <w:p w14:paraId="7B872447" w14:textId="7B079EF3" w:rsidR="00C5204E" w:rsidRPr="006371F3" w:rsidRDefault="0089439A" w:rsidP="006371F3">
      <w:pPr>
        <w:pStyle w:val="Paragraphedeliste"/>
        <w:numPr>
          <w:ilvl w:val="0"/>
          <w:numId w:val="16"/>
        </w:numPr>
        <w:rPr>
          <w:color w:val="0070C0"/>
        </w:rPr>
      </w:pPr>
      <w:r w:rsidRPr="006371F3">
        <w:rPr>
          <w:color w:val="0070C0"/>
        </w:rPr>
        <w:t xml:space="preserve">Décrire </w:t>
      </w:r>
      <w:r w:rsidR="006371F3">
        <w:rPr>
          <w:color w:val="0070C0"/>
        </w:rPr>
        <w:t xml:space="preserve">ici </w:t>
      </w:r>
      <w:r w:rsidRPr="006371F3">
        <w:rPr>
          <w:color w:val="0070C0"/>
        </w:rPr>
        <w:t xml:space="preserve">l’organisation de l’entreprise, et le cas échéant, l’organisation au niveau des établissements. </w:t>
      </w:r>
      <w:r w:rsidR="00BF6B4B" w:rsidRPr="006371F3">
        <w:rPr>
          <w:color w:val="0070C0"/>
        </w:rPr>
        <w:t xml:space="preserve">Si les fonctions de contrôle sont assurées au niveau du groupe, l’organisation devra </w:t>
      </w:r>
      <w:r w:rsidRPr="006371F3">
        <w:rPr>
          <w:color w:val="0070C0"/>
        </w:rPr>
        <w:t xml:space="preserve">également </w:t>
      </w:r>
      <w:r w:rsidR="00BF6B4B" w:rsidRPr="006371F3">
        <w:rPr>
          <w:color w:val="0070C0"/>
        </w:rPr>
        <w:t>être décrite à ce niveau</w:t>
      </w:r>
      <w:r w:rsidR="00C5204E" w:rsidRPr="006371F3">
        <w:rPr>
          <w:color w:val="0070C0"/>
        </w:rPr>
        <w:t>.</w:t>
      </w:r>
    </w:p>
    <w:p w14:paraId="31C0B7A0" w14:textId="77777777" w:rsidR="000B1BD8" w:rsidRPr="000B1BD8" w:rsidRDefault="000B1BD8" w:rsidP="000B1BD8">
      <w:pPr>
        <w:rPr>
          <w:color w:val="0070C0"/>
        </w:rPr>
      </w:pPr>
      <w:r w:rsidRPr="000B1BD8">
        <w:rPr>
          <w:color w:val="0070C0"/>
        </w:rPr>
        <w:t>Dans le cas d’une organisation à plusieurs niveaux (groupe / société / établissement), si l’opération concerne plusieurs éléments et si la rédaction doit conduire à la fois à des éléments communs et des parties différenciées, il peut être souhaitable de regrouper les éléments communs dans un PASI «</w:t>
      </w:r>
      <w:r w:rsidRPr="000B1BD8">
        <w:rPr>
          <w:rFonts w:ascii="Calibri" w:hAnsi="Calibri" w:cs="Calibri"/>
          <w:color w:val="0070C0"/>
        </w:rPr>
        <w:t> </w:t>
      </w:r>
      <w:r w:rsidRPr="000B1BD8">
        <w:rPr>
          <w:color w:val="0070C0"/>
        </w:rPr>
        <w:t>chapeau</w:t>
      </w:r>
      <w:r w:rsidRPr="000B1BD8">
        <w:rPr>
          <w:rFonts w:ascii="Calibri" w:hAnsi="Calibri" w:cs="Calibri"/>
          <w:color w:val="0070C0"/>
        </w:rPr>
        <w:t> </w:t>
      </w:r>
      <w:r w:rsidRPr="000B1BD8">
        <w:rPr>
          <w:rFonts w:cs="Marianne"/>
          <w:color w:val="0070C0"/>
        </w:rPr>
        <w:t>»,</w:t>
      </w:r>
      <w:r w:rsidRPr="000B1BD8">
        <w:rPr>
          <w:color w:val="0070C0"/>
        </w:rPr>
        <w:t xml:space="preserve"> et présenter les éléments complémentaires suivant le même plan, dans des documents complémentaires annexes propres aux différents composants.</w:t>
      </w:r>
    </w:p>
    <w:p w14:paraId="2C51C3DB" w14:textId="7F7BB099" w:rsidR="00E44353" w:rsidRPr="00E44353" w:rsidRDefault="00E44353" w:rsidP="00E44353">
      <w:pPr>
        <w:rPr>
          <w:color w:val="0070C0"/>
        </w:rPr>
      </w:pPr>
      <w:r w:rsidRPr="00E44353">
        <w:rPr>
          <w:color w:val="0070C0"/>
        </w:rPr>
        <w:t>Note</w:t>
      </w:r>
      <w:r w:rsidRPr="00E44353">
        <w:rPr>
          <w:rFonts w:ascii="Calibri" w:hAnsi="Calibri" w:cs="Calibri"/>
          <w:color w:val="0070C0"/>
        </w:rPr>
        <w:t> </w:t>
      </w:r>
      <w:r w:rsidRPr="00E44353">
        <w:rPr>
          <w:color w:val="0070C0"/>
        </w:rPr>
        <w:t xml:space="preserve">: Si </w:t>
      </w:r>
      <w:r>
        <w:rPr>
          <w:color w:val="0070C0"/>
        </w:rPr>
        <w:t>l</w:t>
      </w:r>
      <w:r w:rsidRPr="00E44353">
        <w:rPr>
          <w:color w:val="0070C0"/>
        </w:rPr>
        <w:t xml:space="preserve">es éléments </w:t>
      </w:r>
      <w:r>
        <w:rPr>
          <w:color w:val="0070C0"/>
        </w:rPr>
        <w:t xml:space="preserve">demandés dans les sous-sections suivantes </w:t>
      </w:r>
      <w:r w:rsidRPr="00E44353">
        <w:rPr>
          <w:color w:val="0070C0"/>
        </w:rPr>
        <w:t xml:space="preserve">font l’objet d’une </w:t>
      </w:r>
      <w:r w:rsidR="000B1BD8">
        <w:rPr>
          <w:color w:val="0070C0"/>
        </w:rPr>
        <w:t xml:space="preserve">fiche ou </w:t>
      </w:r>
      <w:r w:rsidRPr="00E44353">
        <w:rPr>
          <w:color w:val="0070C0"/>
        </w:rPr>
        <w:t xml:space="preserve">note </w:t>
      </w:r>
      <w:r>
        <w:rPr>
          <w:color w:val="0070C0"/>
        </w:rPr>
        <w:t xml:space="preserve">de présentation ou </w:t>
      </w:r>
      <w:r w:rsidRPr="00E44353">
        <w:rPr>
          <w:color w:val="0070C0"/>
        </w:rPr>
        <w:t>d’organisation</w:t>
      </w:r>
      <w:r w:rsidR="000B1BD8">
        <w:rPr>
          <w:color w:val="0070C0"/>
        </w:rPr>
        <w:t xml:space="preserve"> préexistante</w:t>
      </w:r>
      <w:r w:rsidRPr="00E44353">
        <w:rPr>
          <w:color w:val="0070C0"/>
        </w:rPr>
        <w:t xml:space="preserve">, la </w:t>
      </w:r>
      <w:r>
        <w:rPr>
          <w:color w:val="0070C0"/>
        </w:rPr>
        <w:t>sous-</w:t>
      </w:r>
      <w:r w:rsidRPr="00E44353">
        <w:rPr>
          <w:color w:val="0070C0"/>
        </w:rPr>
        <w:t>section peut se limiter à renvoyer à ladite note</w:t>
      </w:r>
      <w:r>
        <w:rPr>
          <w:color w:val="0070C0"/>
        </w:rPr>
        <w:t>,</w:t>
      </w:r>
      <w:r w:rsidRPr="00E44353">
        <w:rPr>
          <w:color w:val="0070C0"/>
        </w:rPr>
        <w:t xml:space="preserve"> </w:t>
      </w:r>
      <w:r>
        <w:rPr>
          <w:color w:val="0070C0"/>
        </w:rPr>
        <w:t>à joindre</w:t>
      </w:r>
      <w:r w:rsidRPr="00E44353">
        <w:rPr>
          <w:color w:val="0070C0"/>
        </w:rPr>
        <w:t xml:space="preserve"> en annexe.</w:t>
      </w:r>
    </w:p>
    <w:p w14:paraId="3397A23F" w14:textId="535A6544" w:rsidR="009B34C7" w:rsidRDefault="009B34C7" w:rsidP="00732005">
      <w:pPr>
        <w:pStyle w:val="Titre2"/>
      </w:pPr>
      <w:bookmarkStart w:id="24" w:name="_Toc114669378"/>
      <w:r>
        <w:t>Présentation de l’entreprise</w:t>
      </w:r>
    </w:p>
    <w:p w14:paraId="139AFF17" w14:textId="216CA34C" w:rsidR="006665C8" w:rsidRPr="002B74A4" w:rsidRDefault="00B109E2" w:rsidP="006665C8">
      <w:pPr>
        <w:pStyle w:val="Paragraphedeliste"/>
        <w:numPr>
          <w:ilvl w:val="0"/>
          <w:numId w:val="16"/>
        </w:numPr>
        <w:rPr>
          <w:color w:val="0070C0"/>
        </w:rPr>
      </w:pPr>
      <w:r>
        <w:rPr>
          <w:color w:val="0070C0"/>
        </w:rPr>
        <w:t>Situer les sociétés du groupe</w:t>
      </w:r>
      <w:r w:rsidR="006665C8">
        <w:rPr>
          <w:color w:val="0070C0"/>
        </w:rPr>
        <w:t xml:space="preserve"> le cas échéant, en particulier les sociétés étrangères et celles susceptibles d’intervenir dans </w:t>
      </w:r>
      <w:r w:rsidR="00654341">
        <w:rPr>
          <w:color w:val="0070C0"/>
        </w:rPr>
        <w:t>l’opération</w:t>
      </w:r>
      <w:r w:rsidR="006665C8">
        <w:rPr>
          <w:color w:val="0070C0"/>
        </w:rPr>
        <w:t>.</w:t>
      </w:r>
    </w:p>
    <w:p w14:paraId="4DEBBE50" w14:textId="364DA132" w:rsidR="009B34C7" w:rsidRDefault="009B34C7" w:rsidP="0069685C">
      <w:pPr>
        <w:pStyle w:val="Paragraphedeliste"/>
        <w:numPr>
          <w:ilvl w:val="0"/>
          <w:numId w:val="16"/>
        </w:numPr>
        <w:rPr>
          <w:color w:val="0070C0"/>
        </w:rPr>
      </w:pPr>
      <w:r w:rsidRPr="002B74A4">
        <w:rPr>
          <w:color w:val="0070C0"/>
        </w:rPr>
        <w:t>Situer l’entreprise en quelques éléments clefs</w:t>
      </w:r>
      <w:r w:rsidRPr="002B74A4">
        <w:rPr>
          <w:rFonts w:ascii="Calibri" w:hAnsi="Calibri" w:cs="Calibri"/>
          <w:color w:val="0070C0"/>
        </w:rPr>
        <w:t> </w:t>
      </w:r>
      <w:r w:rsidRPr="002B74A4">
        <w:rPr>
          <w:color w:val="0070C0"/>
        </w:rPr>
        <w:t xml:space="preserve">: secteur d’activité, taille, part de l’activité défense et part de l’activité export, </w:t>
      </w:r>
      <w:r w:rsidR="00BE3647" w:rsidRPr="002B74A4">
        <w:rPr>
          <w:color w:val="0070C0"/>
        </w:rPr>
        <w:t xml:space="preserve">principales implantations, </w:t>
      </w:r>
      <w:r w:rsidRPr="002B74A4">
        <w:rPr>
          <w:color w:val="0070C0"/>
        </w:rPr>
        <w:t>etc.</w:t>
      </w:r>
    </w:p>
    <w:p w14:paraId="2E2A5F42" w14:textId="6BFE8526" w:rsidR="009B34C7" w:rsidRDefault="009B34C7" w:rsidP="00732005">
      <w:pPr>
        <w:pStyle w:val="Titre2"/>
      </w:pPr>
      <w:r>
        <w:t>Organisation générale</w:t>
      </w:r>
    </w:p>
    <w:p w14:paraId="1E4701A9" w14:textId="29DFC4F3" w:rsidR="009B34C7" w:rsidRPr="002B74A4" w:rsidRDefault="009B34C7" w:rsidP="0069685C">
      <w:pPr>
        <w:pStyle w:val="Paragraphedeliste"/>
        <w:numPr>
          <w:ilvl w:val="0"/>
          <w:numId w:val="16"/>
        </w:numPr>
        <w:rPr>
          <w:color w:val="0070C0"/>
        </w:rPr>
      </w:pPr>
      <w:r w:rsidRPr="002B74A4">
        <w:rPr>
          <w:color w:val="0070C0"/>
        </w:rPr>
        <w:t>Donner un organigramme permettant de retracer les rattachements hiérarchiques et fonctionnels qui sont évoqués dans le reste du document.</w:t>
      </w:r>
    </w:p>
    <w:p w14:paraId="08935FEB" w14:textId="59585C60" w:rsidR="009B34C7" w:rsidRPr="002B74A4" w:rsidRDefault="009B34C7" w:rsidP="0069685C">
      <w:pPr>
        <w:pStyle w:val="Paragraphedeliste"/>
        <w:numPr>
          <w:ilvl w:val="0"/>
          <w:numId w:val="16"/>
        </w:numPr>
        <w:rPr>
          <w:color w:val="0070C0"/>
        </w:rPr>
      </w:pPr>
      <w:r w:rsidRPr="002B74A4">
        <w:rPr>
          <w:color w:val="0070C0"/>
        </w:rPr>
        <w:t xml:space="preserve">Préciser en tant que de besoin les principes généraux d’organisation (responsabilité d’un directeur de site, </w:t>
      </w:r>
      <w:r w:rsidR="000639D7" w:rsidRPr="002B74A4">
        <w:rPr>
          <w:color w:val="0070C0"/>
        </w:rPr>
        <w:t xml:space="preserve">d’un chef de projet, </w:t>
      </w:r>
      <w:r w:rsidRPr="002B74A4">
        <w:rPr>
          <w:color w:val="0070C0"/>
        </w:rPr>
        <w:t xml:space="preserve">organisation </w:t>
      </w:r>
      <w:r w:rsidR="001847BE" w:rsidRPr="002B74A4">
        <w:rPr>
          <w:color w:val="0070C0"/>
        </w:rPr>
        <w:t>matricielle, …) dans lesquels l’opération s’insèrera</w:t>
      </w:r>
      <w:r w:rsidR="000639D7" w:rsidRPr="002B74A4">
        <w:rPr>
          <w:color w:val="0070C0"/>
        </w:rPr>
        <w:t xml:space="preserve">, et dont la mention est pertinente par rapport à l’analyse des risques ou aux </w:t>
      </w:r>
      <w:r w:rsidR="00DD12E0">
        <w:rPr>
          <w:color w:val="0070C0"/>
        </w:rPr>
        <w:t>disposition</w:t>
      </w:r>
      <w:r w:rsidR="000639D7" w:rsidRPr="002B74A4">
        <w:rPr>
          <w:color w:val="0070C0"/>
        </w:rPr>
        <w:t>s prises pour y faire face</w:t>
      </w:r>
      <w:r w:rsidR="001847BE" w:rsidRPr="002B74A4">
        <w:rPr>
          <w:color w:val="0070C0"/>
        </w:rPr>
        <w:t>.</w:t>
      </w:r>
    </w:p>
    <w:p w14:paraId="5F5128D2" w14:textId="2F7EE8AA" w:rsidR="00313201" w:rsidRPr="00543139" w:rsidRDefault="00313201" w:rsidP="00732005">
      <w:pPr>
        <w:pStyle w:val="Titre2"/>
      </w:pPr>
      <w:r w:rsidRPr="00543139">
        <w:t>Organisation du contrôle des exportations</w:t>
      </w:r>
      <w:bookmarkEnd w:id="24"/>
    </w:p>
    <w:p w14:paraId="76443F6A" w14:textId="5B697534" w:rsidR="00C804F9" w:rsidRPr="002B74A4" w:rsidRDefault="00C804F9" w:rsidP="001E6C42">
      <w:pPr>
        <w:pStyle w:val="Paragraphedeliste"/>
        <w:keepNext/>
        <w:numPr>
          <w:ilvl w:val="0"/>
          <w:numId w:val="17"/>
        </w:numPr>
        <w:rPr>
          <w:color w:val="0070C0"/>
        </w:rPr>
      </w:pPr>
      <w:r w:rsidRPr="002B74A4">
        <w:rPr>
          <w:color w:val="0070C0"/>
        </w:rPr>
        <w:t>L’industriel doit dé</w:t>
      </w:r>
      <w:r w:rsidR="003D61D9" w:rsidRPr="002B74A4">
        <w:rPr>
          <w:color w:val="0070C0"/>
        </w:rPr>
        <w:t xml:space="preserve">crire </w:t>
      </w:r>
      <w:r w:rsidR="006371F3">
        <w:rPr>
          <w:color w:val="0070C0"/>
        </w:rPr>
        <w:t xml:space="preserve">ici </w:t>
      </w:r>
      <w:r w:rsidR="003D61D9" w:rsidRPr="002B74A4">
        <w:rPr>
          <w:color w:val="0070C0"/>
        </w:rPr>
        <w:t>son organisation générale en term</w:t>
      </w:r>
      <w:r w:rsidR="00601B75" w:rsidRPr="002B74A4">
        <w:rPr>
          <w:color w:val="0070C0"/>
        </w:rPr>
        <w:t xml:space="preserve">e de contrôle des exportations, </w:t>
      </w:r>
      <w:r w:rsidR="00EA477A" w:rsidRPr="002B74A4">
        <w:rPr>
          <w:color w:val="0070C0"/>
        </w:rPr>
        <w:t xml:space="preserve">notamment </w:t>
      </w:r>
      <w:r w:rsidR="00601B75" w:rsidRPr="002B74A4">
        <w:rPr>
          <w:color w:val="0070C0"/>
        </w:rPr>
        <w:t>:</w:t>
      </w:r>
    </w:p>
    <w:p w14:paraId="5915F6DA" w14:textId="21C8B478" w:rsidR="00601B75" w:rsidRPr="001F129A" w:rsidRDefault="001B2656" w:rsidP="001E6C42">
      <w:pPr>
        <w:pStyle w:val="Paragraphedeliste"/>
        <w:keepNext/>
        <w:numPr>
          <w:ilvl w:val="0"/>
          <w:numId w:val="18"/>
        </w:numPr>
        <w:rPr>
          <w:color w:val="0070C0"/>
        </w:rPr>
      </w:pPr>
      <w:r w:rsidRPr="001F129A">
        <w:rPr>
          <w:color w:val="0070C0"/>
        </w:rPr>
        <w:t>L</w:t>
      </w:r>
      <w:r w:rsidR="00601B75" w:rsidRPr="001F129A">
        <w:rPr>
          <w:color w:val="0070C0"/>
        </w:rPr>
        <w:t>a place du contrôle des exportations au sein de l’entreprise</w:t>
      </w:r>
      <w:r w:rsidR="00601B75" w:rsidRPr="001F129A">
        <w:rPr>
          <w:rFonts w:ascii="Calibri" w:hAnsi="Calibri" w:cs="Calibri"/>
          <w:color w:val="0070C0"/>
        </w:rPr>
        <w:t> </w:t>
      </w:r>
      <w:r w:rsidR="00601B75" w:rsidRPr="001F129A">
        <w:rPr>
          <w:color w:val="0070C0"/>
        </w:rPr>
        <w:t>;</w:t>
      </w:r>
    </w:p>
    <w:p w14:paraId="7B5A5CC0" w14:textId="49C99D83" w:rsidR="00601B75" w:rsidRPr="001F129A" w:rsidRDefault="001B2656" w:rsidP="001E6C42">
      <w:pPr>
        <w:pStyle w:val="Paragraphedeliste"/>
        <w:keepNext/>
        <w:numPr>
          <w:ilvl w:val="0"/>
          <w:numId w:val="18"/>
        </w:numPr>
        <w:rPr>
          <w:color w:val="0070C0"/>
        </w:rPr>
      </w:pPr>
      <w:r w:rsidRPr="001F129A">
        <w:rPr>
          <w:color w:val="0070C0"/>
        </w:rPr>
        <w:t>L</w:t>
      </w:r>
      <w:r w:rsidR="00601B75" w:rsidRPr="001F129A">
        <w:rPr>
          <w:color w:val="0070C0"/>
        </w:rPr>
        <w:t xml:space="preserve">es directions ou services </w:t>
      </w:r>
      <w:r w:rsidR="00EA477A" w:rsidRPr="001F129A">
        <w:rPr>
          <w:color w:val="0070C0"/>
        </w:rPr>
        <w:t xml:space="preserve">concernés </w:t>
      </w:r>
      <w:r w:rsidR="00601B75" w:rsidRPr="001F129A">
        <w:rPr>
          <w:color w:val="0070C0"/>
        </w:rPr>
        <w:t>;</w:t>
      </w:r>
    </w:p>
    <w:p w14:paraId="2AD4FF35" w14:textId="629B0B0C" w:rsidR="00601B75" w:rsidRPr="001F129A" w:rsidRDefault="001B2656" w:rsidP="001E6C42">
      <w:pPr>
        <w:pStyle w:val="Paragraphedeliste"/>
        <w:keepNext/>
        <w:numPr>
          <w:ilvl w:val="0"/>
          <w:numId w:val="18"/>
        </w:numPr>
        <w:rPr>
          <w:color w:val="0070C0"/>
        </w:rPr>
      </w:pPr>
      <w:r w:rsidRPr="001F129A">
        <w:rPr>
          <w:color w:val="0070C0"/>
        </w:rPr>
        <w:t>S</w:t>
      </w:r>
      <w:r w:rsidR="00601B75" w:rsidRPr="001F129A">
        <w:rPr>
          <w:color w:val="0070C0"/>
        </w:rPr>
        <w:t>es missions</w:t>
      </w:r>
      <w:r w:rsidR="00EA477A" w:rsidRPr="001F129A">
        <w:rPr>
          <w:color w:val="0070C0"/>
        </w:rPr>
        <w:t xml:space="preserve"> et les fonctions exercées </w:t>
      </w:r>
      <w:r w:rsidR="00601B75" w:rsidRPr="001F129A">
        <w:rPr>
          <w:color w:val="0070C0"/>
        </w:rPr>
        <w:t>;</w:t>
      </w:r>
    </w:p>
    <w:p w14:paraId="28355ADE" w14:textId="54A98B51" w:rsidR="00085318" w:rsidRDefault="001B2656" w:rsidP="0069685C">
      <w:pPr>
        <w:pStyle w:val="Paragraphedeliste"/>
        <w:numPr>
          <w:ilvl w:val="0"/>
          <w:numId w:val="18"/>
        </w:numPr>
        <w:rPr>
          <w:color w:val="0070C0"/>
        </w:rPr>
      </w:pPr>
      <w:r w:rsidRPr="001F129A">
        <w:rPr>
          <w:color w:val="0070C0"/>
        </w:rPr>
        <w:t>S</w:t>
      </w:r>
      <w:r w:rsidR="00601B75" w:rsidRPr="001F129A">
        <w:rPr>
          <w:color w:val="0070C0"/>
        </w:rPr>
        <w:t>es liens hiérarchiques et fonctionnels avec d’autres services.</w:t>
      </w:r>
    </w:p>
    <w:p w14:paraId="37AFDD0A" w14:textId="0B52E6B0" w:rsidR="001847BE" w:rsidRPr="002B74A4" w:rsidRDefault="001847BE" w:rsidP="00FC0BB2">
      <w:pPr>
        <w:pStyle w:val="Paragraphedeliste"/>
        <w:numPr>
          <w:ilvl w:val="0"/>
          <w:numId w:val="4"/>
        </w:numPr>
        <w:rPr>
          <w:color w:val="0070C0"/>
        </w:rPr>
      </w:pPr>
      <w:r w:rsidRPr="002B74A4">
        <w:rPr>
          <w:color w:val="0070C0"/>
        </w:rPr>
        <w:t>Vérifier que les liens hiérarchiques et fonctionnels indiqués peuvent être rattachés à des éléments présentés dans l’organisation générale</w:t>
      </w:r>
      <w:r w:rsidRPr="002B74A4">
        <w:rPr>
          <w:rFonts w:ascii="Calibri" w:hAnsi="Calibri" w:cs="Calibri"/>
          <w:color w:val="0070C0"/>
        </w:rPr>
        <w:t>.</w:t>
      </w:r>
    </w:p>
    <w:p w14:paraId="640217B7" w14:textId="19C3E738" w:rsidR="009B34C7" w:rsidRPr="00797380" w:rsidRDefault="009B34C7" w:rsidP="00732005">
      <w:pPr>
        <w:pStyle w:val="Titre2"/>
      </w:pPr>
      <w:bookmarkStart w:id="25" w:name="_Toc114669380"/>
      <w:bookmarkStart w:id="26" w:name="_Toc114669379"/>
      <w:r w:rsidRPr="00797380">
        <w:t>Organisation de la sécurité de défense</w:t>
      </w:r>
      <w:bookmarkEnd w:id="25"/>
    </w:p>
    <w:p w14:paraId="3F54BCE5" w14:textId="7C2165B2" w:rsidR="009B34C7" w:rsidRPr="002B74A4" w:rsidRDefault="009B34C7" w:rsidP="001E6C42">
      <w:pPr>
        <w:pStyle w:val="Paragraphedeliste"/>
        <w:keepNext/>
        <w:numPr>
          <w:ilvl w:val="0"/>
          <w:numId w:val="19"/>
        </w:numPr>
        <w:rPr>
          <w:color w:val="0070C0"/>
        </w:rPr>
      </w:pPr>
      <w:r w:rsidRPr="002B74A4">
        <w:rPr>
          <w:color w:val="0070C0"/>
        </w:rPr>
        <w:t xml:space="preserve">L’industriel doit décrire </w:t>
      </w:r>
      <w:r w:rsidR="006371F3">
        <w:rPr>
          <w:color w:val="0070C0"/>
        </w:rPr>
        <w:t xml:space="preserve">ici </w:t>
      </w:r>
      <w:r w:rsidRPr="002B74A4">
        <w:rPr>
          <w:color w:val="0070C0"/>
        </w:rPr>
        <w:t>son organisation générale en terme de sécurité</w:t>
      </w:r>
      <w:r w:rsidR="00B109E2">
        <w:rPr>
          <w:color w:val="0070C0"/>
        </w:rPr>
        <w:t xml:space="preserve"> de</w:t>
      </w:r>
      <w:r w:rsidRPr="002B74A4">
        <w:rPr>
          <w:color w:val="0070C0"/>
        </w:rPr>
        <w:t xml:space="preserve"> défense, notamment :</w:t>
      </w:r>
    </w:p>
    <w:p w14:paraId="30DF68DF" w14:textId="77777777" w:rsidR="009B34C7" w:rsidRPr="001F129A" w:rsidRDefault="009B34C7" w:rsidP="001E6C42">
      <w:pPr>
        <w:pStyle w:val="Paragraphedeliste"/>
        <w:keepNext/>
        <w:numPr>
          <w:ilvl w:val="0"/>
          <w:numId w:val="20"/>
        </w:numPr>
        <w:rPr>
          <w:color w:val="0070C0"/>
        </w:rPr>
      </w:pPr>
      <w:r w:rsidRPr="001F129A">
        <w:rPr>
          <w:color w:val="0070C0"/>
        </w:rPr>
        <w:t>La place de la sécurité de défense au sein de l’entreprise</w:t>
      </w:r>
      <w:r w:rsidRPr="001F129A">
        <w:rPr>
          <w:rFonts w:ascii="Calibri" w:hAnsi="Calibri" w:cs="Calibri"/>
          <w:color w:val="0070C0"/>
        </w:rPr>
        <w:t> </w:t>
      </w:r>
      <w:r w:rsidRPr="001F129A">
        <w:rPr>
          <w:color w:val="0070C0"/>
        </w:rPr>
        <w:t>;</w:t>
      </w:r>
    </w:p>
    <w:p w14:paraId="05C6F806" w14:textId="77777777" w:rsidR="009B34C7" w:rsidRPr="001F129A" w:rsidRDefault="009B34C7" w:rsidP="001E6C42">
      <w:pPr>
        <w:pStyle w:val="Paragraphedeliste"/>
        <w:keepNext/>
        <w:numPr>
          <w:ilvl w:val="0"/>
          <w:numId w:val="20"/>
        </w:numPr>
        <w:rPr>
          <w:color w:val="0070C0"/>
        </w:rPr>
      </w:pPr>
      <w:r w:rsidRPr="001F129A">
        <w:rPr>
          <w:color w:val="0070C0"/>
        </w:rPr>
        <w:t>Les directions ou services concernés ;</w:t>
      </w:r>
    </w:p>
    <w:p w14:paraId="3D25BCD2" w14:textId="77777777" w:rsidR="009B34C7" w:rsidRPr="001F129A" w:rsidRDefault="009B34C7" w:rsidP="001E6C42">
      <w:pPr>
        <w:pStyle w:val="Paragraphedeliste"/>
        <w:keepNext/>
        <w:numPr>
          <w:ilvl w:val="0"/>
          <w:numId w:val="20"/>
        </w:numPr>
        <w:rPr>
          <w:color w:val="0070C0"/>
        </w:rPr>
      </w:pPr>
      <w:r w:rsidRPr="001F129A">
        <w:rPr>
          <w:color w:val="0070C0"/>
        </w:rPr>
        <w:t>Ses missions et les fonctions exercées ;</w:t>
      </w:r>
    </w:p>
    <w:p w14:paraId="6BC9986E" w14:textId="4458F853" w:rsidR="009B34C7" w:rsidRDefault="009B34C7" w:rsidP="0069685C">
      <w:pPr>
        <w:pStyle w:val="Paragraphedeliste"/>
        <w:numPr>
          <w:ilvl w:val="0"/>
          <w:numId w:val="20"/>
        </w:numPr>
        <w:rPr>
          <w:color w:val="0070C0"/>
        </w:rPr>
      </w:pPr>
      <w:r w:rsidRPr="001F129A">
        <w:rPr>
          <w:color w:val="0070C0"/>
        </w:rPr>
        <w:t>Ses liens hiérarchiques et fonctionnels avec d’autres services.</w:t>
      </w:r>
    </w:p>
    <w:p w14:paraId="56FD6147" w14:textId="77777777" w:rsidR="001847BE" w:rsidRPr="002B74A4" w:rsidRDefault="001847BE" w:rsidP="00FC0BB2">
      <w:pPr>
        <w:pStyle w:val="Paragraphedeliste"/>
        <w:numPr>
          <w:ilvl w:val="0"/>
          <w:numId w:val="4"/>
        </w:numPr>
        <w:rPr>
          <w:color w:val="0070C0"/>
        </w:rPr>
      </w:pPr>
      <w:r w:rsidRPr="002B74A4">
        <w:rPr>
          <w:color w:val="0070C0"/>
        </w:rPr>
        <w:lastRenderedPageBreak/>
        <w:t>Vérifier que les liens hiérarchiques et fonctionnels indiqués peuvent être rattachés à des éléments présentés dans l’organisation générale</w:t>
      </w:r>
      <w:r w:rsidRPr="002B74A4">
        <w:rPr>
          <w:rFonts w:ascii="Calibri" w:hAnsi="Calibri" w:cs="Calibri"/>
          <w:color w:val="0070C0"/>
        </w:rPr>
        <w:t>.</w:t>
      </w:r>
    </w:p>
    <w:p w14:paraId="34EA8FB6" w14:textId="01667CFD" w:rsidR="001847BE" w:rsidRDefault="001847BE" w:rsidP="00732005">
      <w:pPr>
        <w:pStyle w:val="Titre2"/>
      </w:pPr>
      <w:r>
        <w:t>Systèmes d’information communs</w:t>
      </w:r>
    </w:p>
    <w:p w14:paraId="45A3F932" w14:textId="2C7B40D6" w:rsidR="001847BE" w:rsidRPr="002B74A4" w:rsidRDefault="001847BE" w:rsidP="0069685C">
      <w:pPr>
        <w:pStyle w:val="Paragraphedeliste"/>
        <w:numPr>
          <w:ilvl w:val="0"/>
          <w:numId w:val="21"/>
        </w:numPr>
        <w:rPr>
          <w:color w:val="0070C0"/>
        </w:rPr>
      </w:pPr>
      <w:r w:rsidRPr="002B74A4">
        <w:rPr>
          <w:color w:val="0070C0"/>
        </w:rPr>
        <w:t xml:space="preserve">Préciser </w:t>
      </w:r>
      <w:r w:rsidR="006371F3">
        <w:rPr>
          <w:color w:val="0070C0"/>
        </w:rPr>
        <w:t xml:space="preserve">ici </w:t>
      </w:r>
      <w:r w:rsidRPr="002B74A4">
        <w:rPr>
          <w:color w:val="0070C0"/>
        </w:rPr>
        <w:t>en tant que de besoin les moyens (messageries, réseaux dédiés, applicatifs) qui font partie du fonctionnement courant de l’entreprise et seront susceptibles d’être utilisés par les participants à l’opération.</w:t>
      </w:r>
    </w:p>
    <w:p w14:paraId="243B52EF" w14:textId="0B8A133B" w:rsidR="001847BE" w:rsidRDefault="001847BE" w:rsidP="00732005">
      <w:pPr>
        <w:pStyle w:val="Titre2"/>
      </w:pPr>
      <w:r>
        <w:t>Organisation pour la sécurité des systèmes d’information</w:t>
      </w:r>
    </w:p>
    <w:p w14:paraId="49445D7A" w14:textId="57442994" w:rsidR="001847BE" w:rsidRPr="002B74A4" w:rsidRDefault="001847BE" w:rsidP="001E6C42">
      <w:pPr>
        <w:pStyle w:val="Paragraphedeliste"/>
        <w:keepNext/>
        <w:numPr>
          <w:ilvl w:val="0"/>
          <w:numId w:val="21"/>
        </w:numPr>
        <w:rPr>
          <w:color w:val="0070C0"/>
        </w:rPr>
      </w:pPr>
      <w:r w:rsidRPr="002B74A4">
        <w:rPr>
          <w:color w:val="0070C0"/>
        </w:rPr>
        <w:t xml:space="preserve">L’industriel doit décrire </w:t>
      </w:r>
      <w:r w:rsidR="006371F3">
        <w:rPr>
          <w:color w:val="0070C0"/>
        </w:rPr>
        <w:t xml:space="preserve">ici </w:t>
      </w:r>
      <w:r w:rsidRPr="002B74A4">
        <w:rPr>
          <w:color w:val="0070C0"/>
        </w:rPr>
        <w:t>son organisation générale en terme de sécurité des systèmes d’information, notamment :</w:t>
      </w:r>
    </w:p>
    <w:p w14:paraId="5EC2FF2A" w14:textId="41DE6A58" w:rsidR="001847BE" w:rsidRPr="001F129A" w:rsidRDefault="001847BE" w:rsidP="001E6C42">
      <w:pPr>
        <w:pStyle w:val="Paragraphedeliste"/>
        <w:keepNext/>
        <w:numPr>
          <w:ilvl w:val="0"/>
          <w:numId w:val="22"/>
        </w:numPr>
        <w:rPr>
          <w:color w:val="0070C0"/>
        </w:rPr>
      </w:pPr>
      <w:r w:rsidRPr="001F129A">
        <w:rPr>
          <w:color w:val="0070C0"/>
        </w:rPr>
        <w:t xml:space="preserve">La place de la sécurité </w:t>
      </w:r>
      <w:r w:rsidR="00B109E2" w:rsidRPr="002B74A4">
        <w:rPr>
          <w:color w:val="0070C0"/>
        </w:rPr>
        <w:t>des systèmes d’information</w:t>
      </w:r>
      <w:r w:rsidR="00B109E2" w:rsidRPr="001F129A">
        <w:rPr>
          <w:color w:val="0070C0"/>
        </w:rPr>
        <w:t xml:space="preserve"> </w:t>
      </w:r>
      <w:r w:rsidRPr="001F129A">
        <w:rPr>
          <w:color w:val="0070C0"/>
        </w:rPr>
        <w:t>au sein de l’entreprise</w:t>
      </w:r>
      <w:r w:rsidRPr="001F129A">
        <w:rPr>
          <w:rFonts w:ascii="Calibri" w:hAnsi="Calibri" w:cs="Calibri"/>
          <w:color w:val="0070C0"/>
        </w:rPr>
        <w:t> </w:t>
      </w:r>
      <w:r w:rsidRPr="001F129A">
        <w:rPr>
          <w:color w:val="0070C0"/>
        </w:rPr>
        <w:t>;</w:t>
      </w:r>
    </w:p>
    <w:p w14:paraId="79C3D308" w14:textId="77777777" w:rsidR="001847BE" w:rsidRPr="001F129A" w:rsidRDefault="001847BE" w:rsidP="001E6C42">
      <w:pPr>
        <w:pStyle w:val="Paragraphedeliste"/>
        <w:keepNext/>
        <w:numPr>
          <w:ilvl w:val="0"/>
          <w:numId w:val="22"/>
        </w:numPr>
        <w:rPr>
          <w:color w:val="0070C0"/>
        </w:rPr>
      </w:pPr>
      <w:r w:rsidRPr="001F129A">
        <w:rPr>
          <w:color w:val="0070C0"/>
        </w:rPr>
        <w:t>Les directions ou services concernés ;</w:t>
      </w:r>
    </w:p>
    <w:p w14:paraId="6883E5DF" w14:textId="77777777" w:rsidR="001847BE" w:rsidRPr="001F129A" w:rsidRDefault="001847BE" w:rsidP="001E6C42">
      <w:pPr>
        <w:pStyle w:val="Paragraphedeliste"/>
        <w:keepNext/>
        <w:numPr>
          <w:ilvl w:val="0"/>
          <w:numId w:val="22"/>
        </w:numPr>
        <w:rPr>
          <w:color w:val="0070C0"/>
        </w:rPr>
      </w:pPr>
      <w:r w:rsidRPr="001F129A">
        <w:rPr>
          <w:color w:val="0070C0"/>
        </w:rPr>
        <w:t>Ses missions et les fonctions exercées ;</w:t>
      </w:r>
    </w:p>
    <w:p w14:paraId="58A190FF" w14:textId="35DAF9AD" w:rsidR="001847BE" w:rsidRDefault="001847BE" w:rsidP="0069685C">
      <w:pPr>
        <w:pStyle w:val="Paragraphedeliste"/>
        <w:numPr>
          <w:ilvl w:val="0"/>
          <w:numId w:val="22"/>
        </w:numPr>
        <w:rPr>
          <w:color w:val="0070C0"/>
        </w:rPr>
      </w:pPr>
      <w:r w:rsidRPr="001F129A">
        <w:rPr>
          <w:color w:val="0070C0"/>
        </w:rPr>
        <w:t>Ses liens hiérarchiques et fonctionnels avec d’autres services.</w:t>
      </w:r>
    </w:p>
    <w:p w14:paraId="13F259BF" w14:textId="77777777" w:rsidR="001847BE" w:rsidRPr="002B74A4" w:rsidRDefault="001847BE" w:rsidP="0069685C">
      <w:pPr>
        <w:pStyle w:val="Paragraphedeliste"/>
        <w:numPr>
          <w:ilvl w:val="0"/>
          <w:numId w:val="21"/>
        </w:numPr>
        <w:rPr>
          <w:color w:val="0070C0"/>
        </w:rPr>
      </w:pPr>
      <w:r w:rsidRPr="002B74A4">
        <w:rPr>
          <w:color w:val="0070C0"/>
        </w:rPr>
        <w:t>Vérifier que les liens hiérarchiques et fonctionnels indiqués peuvent être rattachés à des éléments présentés dans l’organisation générale</w:t>
      </w:r>
      <w:r w:rsidRPr="002B74A4">
        <w:rPr>
          <w:rFonts w:ascii="Calibri" w:hAnsi="Calibri" w:cs="Calibri"/>
          <w:color w:val="0070C0"/>
        </w:rPr>
        <w:t>.</w:t>
      </w:r>
    </w:p>
    <w:p w14:paraId="1F9D5201" w14:textId="4D243D23" w:rsidR="009B34C7" w:rsidRDefault="009B34C7" w:rsidP="009B34C7">
      <w:pPr>
        <w:pStyle w:val="Titre1"/>
      </w:pPr>
      <w:bookmarkStart w:id="27" w:name="_Toc189729593"/>
      <w:r w:rsidRPr="00797380">
        <w:lastRenderedPageBreak/>
        <w:t xml:space="preserve">Organisation </w:t>
      </w:r>
      <w:r>
        <w:t>de l’opération</w:t>
      </w:r>
      <w:bookmarkEnd w:id="27"/>
    </w:p>
    <w:p w14:paraId="024A55F0" w14:textId="41F803B5" w:rsidR="00694917" w:rsidRDefault="00694917" w:rsidP="00694917">
      <w:pPr>
        <w:rPr>
          <w:color w:val="0070C0"/>
        </w:rPr>
      </w:pPr>
      <w:r>
        <w:rPr>
          <w:color w:val="0070C0"/>
        </w:rPr>
        <w:t>Ce chapitre a pour objet de décrire le cadre spécifique dans lequel se déroulera l’opération</w:t>
      </w:r>
      <w:r w:rsidR="0008685F">
        <w:rPr>
          <w:color w:val="0070C0"/>
        </w:rPr>
        <w:t>, les risques que l’opération présente vis-à-vis de la protection d’informations sensible</w:t>
      </w:r>
      <w:r w:rsidR="00721963">
        <w:rPr>
          <w:color w:val="0070C0"/>
        </w:rPr>
        <w:t>, et la protection apportée par les dispositions générales de l’entreprise ou du site</w:t>
      </w:r>
      <w:r>
        <w:rPr>
          <w:color w:val="0070C0"/>
        </w:rPr>
        <w:t>.</w:t>
      </w:r>
    </w:p>
    <w:p w14:paraId="568ED197" w14:textId="211C87CC" w:rsidR="00147D00" w:rsidRDefault="000B1BD8" w:rsidP="00694917">
      <w:pPr>
        <w:rPr>
          <w:rFonts w:ascii="Calibri" w:hAnsi="Calibri" w:cs="Calibri"/>
          <w:color w:val="0070C0"/>
        </w:rPr>
      </w:pPr>
      <w:r>
        <w:rPr>
          <w:color w:val="0070C0"/>
        </w:rPr>
        <w:t xml:space="preserve">Les </w:t>
      </w:r>
      <w:r w:rsidR="00DD12E0">
        <w:rPr>
          <w:color w:val="0070C0"/>
        </w:rPr>
        <w:t>«</w:t>
      </w:r>
      <w:r w:rsidR="00DD12E0">
        <w:rPr>
          <w:rFonts w:ascii="Calibri" w:hAnsi="Calibri" w:cs="Calibri"/>
          <w:color w:val="0070C0"/>
        </w:rPr>
        <w:t> </w:t>
      </w:r>
      <w:r>
        <w:rPr>
          <w:color w:val="0070C0"/>
        </w:rPr>
        <w:t>dispositions</w:t>
      </w:r>
      <w:r w:rsidR="00DD12E0">
        <w:rPr>
          <w:rFonts w:ascii="Calibri" w:hAnsi="Calibri" w:cs="Calibri"/>
          <w:color w:val="0070C0"/>
        </w:rPr>
        <w:t> </w:t>
      </w:r>
      <w:r w:rsidR="00DD12E0">
        <w:rPr>
          <w:rFonts w:cs="Marianne"/>
          <w:color w:val="0070C0"/>
        </w:rPr>
        <w:t>»</w:t>
      </w:r>
      <w:r>
        <w:rPr>
          <w:color w:val="0070C0"/>
        </w:rPr>
        <w:t xml:space="preserve"> </w:t>
      </w:r>
      <w:r w:rsidR="00DD12E0">
        <w:rPr>
          <w:color w:val="0070C0"/>
        </w:rPr>
        <w:t>(</w:t>
      </w:r>
      <w:r>
        <w:rPr>
          <w:color w:val="0070C0"/>
        </w:rPr>
        <w:t>mesures et règles de maîtrise des risques pour la sécurité des informations</w:t>
      </w:r>
      <w:r w:rsidR="00DD12E0">
        <w:rPr>
          <w:color w:val="0070C0"/>
        </w:rPr>
        <w:t>)</w:t>
      </w:r>
      <w:r w:rsidRPr="00D5361E">
        <w:rPr>
          <w:color w:val="0070C0"/>
        </w:rPr>
        <w:t xml:space="preserve"> </w:t>
      </w:r>
      <w:r w:rsidR="00783941">
        <w:rPr>
          <w:color w:val="0070C0"/>
        </w:rPr>
        <w:t xml:space="preserve">éventuellement </w:t>
      </w:r>
      <w:r w:rsidR="002B05C8">
        <w:rPr>
          <w:color w:val="0070C0"/>
        </w:rPr>
        <w:t>décrites ici</w:t>
      </w:r>
      <w:r w:rsidR="00783941">
        <w:rPr>
          <w:color w:val="0070C0"/>
        </w:rPr>
        <w:t xml:space="preserve"> se limitent aux </w:t>
      </w:r>
      <w:r w:rsidR="00DD12E0">
        <w:rPr>
          <w:color w:val="0070C0"/>
        </w:rPr>
        <w:t>disposition</w:t>
      </w:r>
      <w:r w:rsidR="00783941">
        <w:rPr>
          <w:color w:val="0070C0"/>
        </w:rPr>
        <w:t>s habituellement retenues au titre de l’organisation générale de l’entreprise</w:t>
      </w:r>
      <w:r w:rsidR="00DD12E0">
        <w:rPr>
          <w:color w:val="0070C0"/>
        </w:rPr>
        <w:t xml:space="preserve"> ou du site</w:t>
      </w:r>
      <w:r w:rsidR="002D473F">
        <w:rPr>
          <w:color w:val="0070C0"/>
        </w:rPr>
        <w:t xml:space="preserve">, et donc applicables </w:t>
      </w:r>
      <w:r w:rsidR="002D473F">
        <w:rPr>
          <w:i/>
          <w:color w:val="0070C0"/>
        </w:rPr>
        <w:t>a priori</w:t>
      </w:r>
      <w:r w:rsidR="002D473F">
        <w:rPr>
          <w:color w:val="0070C0"/>
        </w:rPr>
        <w:t xml:space="preserve"> </w:t>
      </w:r>
      <w:r w:rsidR="00654341">
        <w:rPr>
          <w:color w:val="0070C0"/>
        </w:rPr>
        <w:t>à l’opération</w:t>
      </w:r>
      <w:r w:rsidR="001965C7">
        <w:rPr>
          <w:color w:val="0070C0"/>
        </w:rPr>
        <w:t xml:space="preserve"> (h</w:t>
      </w:r>
      <w:r w:rsidR="001965C7" w:rsidRPr="001965C7">
        <w:rPr>
          <w:color w:val="0070C0"/>
        </w:rPr>
        <w:t>ors aspects formation, regroupés en §5.</w:t>
      </w:r>
      <w:r w:rsidR="005838C0">
        <w:rPr>
          <w:color w:val="0070C0"/>
        </w:rPr>
        <w:t>1</w:t>
      </w:r>
      <w:r w:rsidR="001965C7">
        <w:rPr>
          <w:color w:val="0070C0"/>
        </w:rPr>
        <w:t>)</w:t>
      </w:r>
      <w:r w:rsidR="002B05C8">
        <w:rPr>
          <w:color w:val="0070C0"/>
        </w:rPr>
        <w:t>.</w:t>
      </w:r>
      <w:r w:rsidR="00E238CB" w:rsidRPr="00E238CB">
        <w:rPr>
          <w:color w:val="0070C0"/>
        </w:rPr>
        <w:t xml:space="preserve"> </w:t>
      </w:r>
      <w:r w:rsidR="00E238CB">
        <w:rPr>
          <w:color w:val="0070C0"/>
        </w:rPr>
        <w:t xml:space="preserve">Les </w:t>
      </w:r>
      <w:r w:rsidR="00DD12E0">
        <w:rPr>
          <w:color w:val="0070C0"/>
        </w:rPr>
        <w:t>dispositions</w:t>
      </w:r>
      <w:r w:rsidR="00E238CB">
        <w:rPr>
          <w:color w:val="0070C0"/>
        </w:rPr>
        <w:t xml:space="preserve"> spécifiques </w:t>
      </w:r>
      <w:r w:rsidR="00654341">
        <w:rPr>
          <w:color w:val="0070C0"/>
        </w:rPr>
        <w:t>à l’opération</w:t>
      </w:r>
      <w:r w:rsidR="00E238CB">
        <w:rPr>
          <w:color w:val="0070C0"/>
        </w:rPr>
        <w:t xml:space="preserve"> sont décrites au titre de la réduction des risques, dans le chapitre §5</w:t>
      </w:r>
      <w:r w:rsidR="00E238CB">
        <w:rPr>
          <w:rFonts w:ascii="Calibri" w:hAnsi="Calibri" w:cs="Calibri"/>
          <w:color w:val="0070C0"/>
        </w:rPr>
        <w:t>.</w:t>
      </w:r>
    </w:p>
    <w:p w14:paraId="603C71F0" w14:textId="48022496" w:rsidR="007A6C42" w:rsidRPr="007A6C42" w:rsidRDefault="007A6C42" w:rsidP="007A6C42">
      <w:pPr>
        <w:pStyle w:val="Paragraphedeliste"/>
        <w:numPr>
          <w:ilvl w:val="0"/>
          <w:numId w:val="62"/>
        </w:numPr>
        <w:rPr>
          <w:color w:val="0070C0"/>
        </w:rPr>
      </w:pPr>
      <w:r w:rsidRPr="007A6C42">
        <w:rPr>
          <w:color w:val="0070C0"/>
        </w:rPr>
        <w:t>Vérifier que</w:t>
      </w:r>
      <w:r>
        <w:rPr>
          <w:color w:val="0070C0"/>
        </w:rPr>
        <w:t xml:space="preserve"> les enregistrements disponibles permettront d’apporter les éléments</w:t>
      </w:r>
      <w:r w:rsidRPr="007A6C42">
        <w:rPr>
          <w:color w:val="0070C0"/>
        </w:rPr>
        <w:t xml:space="preserve"> justi</w:t>
      </w:r>
      <w:r>
        <w:rPr>
          <w:color w:val="0070C0"/>
        </w:rPr>
        <w:t xml:space="preserve">fiant le respect des </w:t>
      </w:r>
      <w:r w:rsidR="00DD12E0">
        <w:rPr>
          <w:color w:val="0070C0"/>
        </w:rPr>
        <w:t>dispositions</w:t>
      </w:r>
      <w:r>
        <w:rPr>
          <w:color w:val="0070C0"/>
        </w:rPr>
        <w:t xml:space="preserve"> applicables.</w:t>
      </w:r>
    </w:p>
    <w:p w14:paraId="591FE70D" w14:textId="77777777" w:rsidR="00732005" w:rsidRDefault="00721963" w:rsidP="00721963">
      <w:pPr>
        <w:rPr>
          <w:color w:val="0070C0"/>
        </w:rPr>
      </w:pPr>
      <w:r w:rsidRPr="00721963">
        <w:rPr>
          <w:color w:val="0070C0"/>
        </w:rPr>
        <w:t>Ce chapitre est la première étape de l’analyse des risques.</w:t>
      </w:r>
    </w:p>
    <w:p w14:paraId="306D8826" w14:textId="71063A5C" w:rsidR="00732005" w:rsidRDefault="008478B3" w:rsidP="00732005">
      <w:pPr>
        <w:pStyle w:val="Paragraphedeliste"/>
        <w:numPr>
          <w:ilvl w:val="0"/>
          <w:numId w:val="63"/>
        </w:numPr>
        <w:rPr>
          <w:color w:val="0070C0"/>
        </w:rPr>
      </w:pPr>
      <w:r w:rsidRPr="00732005">
        <w:rPr>
          <w:color w:val="0070C0"/>
        </w:rPr>
        <w:t xml:space="preserve">En regard de chaque disposition applicable </w:t>
      </w:r>
      <w:r w:rsidR="00654341">
        <w:rPr>
          <w:color w:val="0070C0"/>
        </w:rPr>
        <w:t>à l’opération</w:t>
      </w:r>
      <w:r w:rsidRPr="00732005">
        <w:rPr>
          <w:color w:val="0070C0"/>
        </w:rPr>
        <w:t>, le rédacteur</w:t>
      </w:r>
      <w:r w:rsidRPr="00D5361E">
        <w:rPr>
          <w:color w:val="0070C0"/>
        </w:rPr>
        <w:t xml:space="preserve"> </w:t>
      </w:r>
      <w:r w:rsidRPr="00D5361E">
        <w:rPr>
          <w:color w:val="0070C0"/>
        </w:rPr>
        <w:sym w:font="Wingdings" w:char="F046"/>
      </w:r>
      <w:r w:rsidRPr="00D5361E">
        <w:rPr>
          <w:color w:val="0070C0"/>
        </w:rPr>
        <w:t xml:space="preserve"> </w:t>
      </w:r>
      <w:r w:rsidRPr="00732005">
        <w:rPr>
          <w:color w:val="0070C0"/>
        </w:rPr>
        <w:t>doit se demander si elle est de nature à limiter un risque de compromission</w:t>
      </w:r>
      <w:r w:rsidR="00732005">
        <w:rPr>
          <w:color w:val="0070C0"/>
        </w:rPr>
        <w:t>, et par rapport à quelle donnée sensible</w:t>
      </w:r>
      <w:r w:rsidRPr="00732005">
        <w:rPr>
          <w:color w:val="0070C0"/>
        </w:rPr>
        <w:t>.</w:t>
      </w:r>
    </w:p>
    <w:p w14:paraId="19FFC4C2" w14:textId="7BB28CC8" w:rsidR="008478B3" w:rsidRPr="00732005" w:rsidRDefault="00721963" w:rsidP="00732005">
      <w:pPr>
        <w:pStyle w:val="Paragraphedeliste"/>
        <w:numPr>
          <w:ilvl w:val="0"/>
          <w:numId w:val="63"/>
        </w:numPr>
        <w:rPr>
          <w:color w:val="0070C0"/>
        </w:rPr>
      </w:pPr>
      <w:r w:rsidRPr="00732005">
        <w:rPr>
          <w:color w:val="0070C0"/>
        </w:rPr>
        <w:t xml:space="preserve">En regard de chaque élément de l’organisation </w:t>
      </w:r>
      <w:r w:rsidR="00654341">
        <w:rPr>
          <w:color w:val="0070C0"/>
        </w:rPr>
        <w:t>de l’opération</w:t>
      </w:r>
      <w:r w:rsidRPr="00732005">
        <w:rPr>
          <w:color w:val="0070C0"/>
        </w:rPr>
        <w:t>, le rédacteur</w:t>
      </w:r>
      <w:r w:rsidRPr="00D5361E">
        <w:rPr>
          <w:color w:val="0070C0"/>
        </w:rPr>
        <w:t xml:space="preserve"> </w:t>
      </w:r>
      <w:r w:rsidRPr="00D5361E">
        <w:rPr>
          <w:color w:val="0070C0"/>
        </w:rPr>
        <w:sym w:font="Wingdings" w:char="F046"/>
      </w:r>
      <w:r w:rsidRPr="00D5361E">
        <w:rPr>
          <w:color w:val="0070C0"/>
        </w:rPr>
        <w:t xml:space="preserve"> </w:t>
      </w:r>
      <w:r w:rsidRPr="00732005">
        <w:rPr>
          <w:color w:val="0070C0"/>
        </w:rPr>
        <w:t>doit se demander si cet élément est porteur d’un risque particulier pour les informations, technologies ou savoir-faire impliqués, et si ce risque est maîtrisé.</w:t>
      </w:r>
    </w:p>
    <w:p w14:paraId="74D51C0E" w14:textId="0186588D" w:rsidR="00721963" w:rsidRPr="008478B3" w:rsidRDefault="008478B3" w:rsidP="001E6C42">
      <w:pPr>
        <w:pStyle w:val="Paragraphedeliste"/>
        <w:keepNext/>
        <w:numPr>
          <w:ilvl w:val="0"/>
          <w:numId w:val="21"/>
        </w:numPr>
        <w:rPr>
          <w:color w:val="0070C0"/>
        </w:rPr>
      </w:pPr>
      <w:r w:rsidRPr="008478B3">
        <w:rPr>
          <w:color w:val="0070C0"/>
        </w:rPr>
        <w:t>Le résultat de cette analyse primaire doit se retrouver dans le document</w:t>
      </w:r>
      <w:r w:rsidRPr="008478B3">
        <w:rPr>
          <w:rFonts w:ascii="Calibri" w:hAnsi="Calibri" w:cs="Calibri"/>
          <w:color w:val="0070C0"/>
        </w:rPr>
        <w:t> </w:t>
      </w:r>
      <w:r w:rsidRPr="008478B3">
        <w:rPr>
          <w:color w:val="0070C0"/>
        </w:rPr>
        <w:t>:</w:t>
      </w:r>
    </w:p>
    <w:tbl>
      <w:tblPr>
        <w:tblStyle w:val="Grilledutableau"/>
        <w:tblW w:w="0" w:type="auto"/>
        <w:tblLook w:val="04A0" w:firstRow="1" w:lastRow="0" w:firstColumn="1" w:lastColumn="0" w:noHBand="0" w:noVBand="1"/>
      </w:tblPr>
      <w:tblGrid>
        <w:gridCol w:w="4528"/>
        <w:gridCol w:w="4528"/>
      </w:tblGrid>
      <w:tr w:rsidR="00721963" w:rsidRPr="002A28FB" w14:paraId="0A5FE2FD" w14:textId="77777777" w:rsidTr="00721963">
        <w:tc>
          <w:tcPr>
            <w:tcW w:w="4528" w:type="dxa"/>
          </w:tcPr>
          <w:p w14:paraId="7A4F92C7" w14:textId="4311AA29" w:rsidR="00721963" w:rsidRPr="002A28FB" w:rsidRDefault="00721963" w:rsidP="003F0F94">
            <w:pPr>
              <w:rPr>
                <w:b/>
                <w:color w:val="0070C0"/>
              </w:rPr>
            </w:pPr>
            <w:r w:rsidRPr="002A28FB">
              <w:rPr>
                <w:b/>
                <w:color w:val="0070C0"/>
              </w:rPr>
              <w:t xml:space="preserve">Estimation </w:t>
            </w:r>
            <w:r w:rsidR="003F0F94">
              <w:rPr>
                <w:b/>
                <w:color w:val="0070C0"/>
              </w:rPr>
              <w:t>qualitative</w:t>
            </w:r>
            <w:r w:rsidRPr="002A28FB">
              <w:rPr>
                <w:b/>
                <w:color w:val="0070C0"/>
              </w:rPr>
              <w:t xml:space="preserve"> du scénario</w:t>
            </w:r>
            <w:r w:rsidR="002A28FB">
              <w:rPr>
                <w:b/>
                <w:color w:val="0070C0"/>
              </w:rPr>
              <w:t xml:space="preserve"> de risque</w:t>
            </w:r>
          </w:p>
        </w:tc>
        <w:tc>
          <w:tcPr>
            <w:tcW w:w="4528" w:type="dxa"/>
          </w:tcPr>
          <w:p w14:paraId="59BEDE38" w14:textId="77777777" w:rsidR="00721963" w:rsidRPr="002A28FB" w:rsidRDefault="00721963" w:rsidP="00AC003E">
            <w:pPr>
              <w:rPr>
                <w:b/>
                <w:color w:val="0070C0"/>
              </w:rPr>
            </w:pPr>
            <w:r w:rsidRPr="002A28FB">
              <w:rPr>
                <w:b/>
                <w:color w:val="0070C0"/>
              </w:rPr>
              <w:t>Niveau de description requis</w:t>
            </w:r>
          </w:p>
        </w:tc>
      </w:tr>
      <w:tr w:rsidR="002A28FB" w:rsidRPr="00721963" w14:paraId="4EFF4594" w14:textId="77777777" w:rsidTr="00721963">
        <w:tc>
          <w:tcPr>
            <w:tcW w:w="4528" w:type="dxa"/>
          </w:tcPr>
          <w:p w14:paraId="405A9033" w14:textId="09E013AA" w:rsidR="002A28FB" w:rsidRPr="00721963" w:rsidRDefault="002A28FB" w:rsidP="002A28FB">
            <w:pPr>
              <w:rPr>
                <w:color w:val="0070C0"/>
              </w:rPr>
            </w:pPr>
            <w:r>
              <w:rPr>
                <w:color w:val="0070C0"/>
              </w:rPr>
              <w:t>Scénario de type «</w:t>
            </w:r>
            <w:r>
              <w:rPr>
                <w:rFonts w:ascii="Calibri" w:hAnsi="Calibri" w:cs="Calibri"/>
                <w:color w:val="0070C0"/>
              </w:rPr>
              <w:t> </w:t>
            </w:r>
            <w:r>
              <w:rPr>
                <w:color w:val="0070C0"/>
              </w:rPr>
              <w:t>mission impossible</w:t>
            </w:r>
            <w:r>
              <w:rPr>
                <w:rFonts w:ascii="Calibri" w:hAnsi="Calibri" w:cs="Calibri"/>
                <w:color w:val="0070C0"/>
              </w:rPr>
              <w:t> </w:t>
            </w:r>
            <w:r>
              <w:rPr>
                <w:rFonts w:cs="Marianne"/>
                <w:color w:val="0070C0"/>
              </w:rPr>
              <w:t>»</w:t>
            </w:r>
            <w:r w:rsidR="00D80320">
              <w:rPr>
                <w:rFonts w:ascii="Calibri" w:hAnsi="Calibri" w:cs="Calibri"/>
                <w:color w:val="0070C0"/>
              </w:rPr>
              <w:t> </w:t>
            </w:r>
            <w:r w:rsidR="00D80320">
              <w:rPr>
                <w:rFonts w:cs="Marianne"/>
                <w:color w:val="0070C0"/>
              </w:rPr>
              <w:t>?</w:t>
            </w:r>
          </w:p>
        </w:tc>
        <w:tc>
          <w:tcPr>
            <w:tcW w:w="4528" w:type="dxa"/>
          </w:tcPr>
          <w:p w14:paraId="6D5AC9DE" w14:textId="16FF650A" w:rsidR="002A28FB" w:rsidRPr="00721963" w:rsidRDefault="002A28FB" w:rsidP="00AC003E">
            <w:pPr>
              <w:rPr>
                <w:color w:val="0070C0"/>
              </w:rPr>
            </w:pPr>
            <w:r>
              <w:rPr>
                <w:color w:val="0070C0"/>
              </w:rPr>
              <w:t>Ne pas mentionner de risque.</w:t>
            </w:r>
          </w:p>
        </w:tc>
      </w:tr>
      <w:tr w:rsidR="002A28FB" w:rsidRPr="00721963" w14:paraId="5726238C" w14:textId="77777777" w:rsidTr="00721963">
        <w:tc>
          <w:tcPr>
            <w:tcW w:w="4528" w:type="dxa"/>
          </w:tcPr>
          <w:p w14:paraId="54B4D07D" w14:textId="32F1F1C2" w:rsidR="002A28FB" w:rsidRDefault="002A28FB" w:rsidP="008478B3">
            <w:pPr>
              <w:rPr>
                <w:color w:val="0070C0"/>
              </w:rPr>
            </w:pPr>
            <w:r>
              <w:rPr>
                <w:color w:val="0070C0"/>
              </w:rPr>
              <w:t>Les multiples dispositions couvrent de manière évidemment satisfaisante et redondante</w:t>
            </w:r>
            <w:r w:rsidR="00D80320">
              <w:rPr>
                <w:color w:val="0070C0"/>
              </w:rPr>
              <w:t xml:space="preserve"> </w:t>
            </w:r>
            <w:r w:rsidR="008478B3">
              <w:rPr>
                <w:color w:val="0070C0"/>
              </w:rPr>
              <w:t>un des</w:t>
            </w:r>
            <w:r w:rsidR="00D80320">
              <w:rPr>
                <w:color w:val="0070C0"/>
              </w:rPr>
              <w:t xml:space="preserve"> risque</w:t>
            </w:r>
            <w:r w:rsidR="00B109E2">
              <w:rPr>
                <w:color w:val="0070C0"/>
              </w:rPr>
              <w:t>s</w:t>
            </w:r>
            <w:r w:rsidR="00D80320">
              <w:rPr>
                <w:color w:val="0070C0"/>
              </w:rPr>
              <w:t xml:space="preserve"> de com</w:t>
            </w:r>
            <w:r w:rsidR="00B109E2">
              <w:rPr>
                <w:color w:val="0070C0"/>
              </w:rPr>
              <w:t>–</w:t>
            </w:r>
            <w:r w:rsidR="00D80320">
              <w:rPr>
                <w:color w:val="0070C0"/>
              </w:rPr>
              <w:t>promission d’une information sensible?</w:t>
            </w:r>
          </w:p>
        </w:tc>
        <w:tc>
          <w:tcPr>
            <w:tcW w:w="4528" w:type="dxa"/>
          </w:tcPr>
          <w:p w14:paraId="37AF3236" w14:textId="60FE900A" w:rsidR="002A28FB" w:rsidRDefault="002A28FB" w:rsidP="00D5361E">
            <w:pPr>
              <w:rPr>
                <w:color w:val="0070C0"/>
              </w:rPr>
            </w:pPr>
            <w:r>
              <w:rPr>
                <w:color w:val="0070C0"/>
              </w:rPr>
              <w:t>Mentionner à propos de l’élément d’information sensible</w:t>
            </w:r>
            <w:r w:rsidR="00D5361E">
              <w:rPr>
                <w:color w:val="0070C0"/>
              </w:rPr>
              <w:t xml:space="preserve"> </w:t>
            </w:r>
            <w:r>
              <w:rPr>
                <w:color w:val="0070C0"/>
              </w:rPr>
              <w:t xml:space="preserve">que </w:t>
            </w:r>
            <w:r w:rsidR="00D80320">
              <w:rPr>
                <w:color w:val="0070C0"/>
              </w:rPr>
              <w:t>tel</w:t>
            </w:r>
            <w:r>
              <w:rPr>
                <w:color w:val="0070C0"/>
              </w:rPr>
              <w:t xml:space="preserve"> risque est maîtrisé (</w:t>
            </w:r>
            <w:r w:rsidR="00732005">
              <w:rPr>
                <w:color w:val="0070C0"/>
              </w:rPr>
              <w:t xml:space="preserve">ce qui </w:t>
            </w:r>
            <w:r>
              <w:rPr>
                <w:color w:val="0070C0"/>
              </w:rPr>
              <w:t>montre que le risque a été examiné).</w:t>
            </w:r>
          </w:p>
        </w:tc>
      </w:tr>
      <w:tr w:rsidR="002A28FB" w:rsidRPr="00721963" w14:paraId="5B276F57" w14:textId="77777777" w:rsidTr="00721963">
        <w:tc>
          <w:tcPr>
            <w:tcW w:w="4528" w:type="dxa"/>
          </w:tcPr>
          <w:p w14:paraId="5E5D18A8" w14:textId="0E32B151" w:rsidR="002A28FB" w:rsidRDefault="002A28FB" w:rsidP="008478B3">
            <w:pPr>
              <w:rPr>
                <w:color w:val="0070C0"/>
              </w:rPr>
            </w:pPr>
            <w:r>
              <w:rPr>
                <w:color w:val="0070C0"/>
              </w:rPr>
              <w:t xml:space="preserve">Une disposition (ou deux) </w:t>
            </w:r>
            <w:r w:rsidR="00D80320">
              <w:rPr>
                <w:color w:val="0070C0"/>
              </w:rPr>
              <w:t xml:space="preserve">couvre </w:t>
            </w:r>
            <w:r w:rsidR="00732005">
              <w:rPr>
                <w:color w:val="0070C0"/>
              </w:rPr>
              <w:t xml:space="preserve">spécifiquement </w:t>
            </w:r>
            <w:r w:rsidR="008478B3">
              <w:rPr>
                <w:color w:val="0070C0"/>
              </w:rPr>
              <w:t>un</w:t>
            </w:r>
            <w:r w:rsidR="00D80320">
              <w:rPr>
                <w:color w:val="0070C0"/>
              </w:rPr>
              <w:t xml:space="preserve"> risque de manière évidemment satisfaisante</w:t>
            </w:r>
            <w:r w:rsidR="00D80320">
              <w:rPr>
                <w:rFonts w:ascii="Calibri" w:hAnsi="Calibri" w:cs="Calibri"/>
                <w:color w:val="0070C0"/>
              </w:rPr>
              <w:t> </w:t>
            </w:r>
            <w:r w:rsidR="00D80320">
              <w:rPr>
                <w:color w:val="0070C0"/>
              </w:rPr>
              <w:t>?</w:t>
            </w:r>
          </w:p>
        </w:tc>
        <w:tc>
          <w:tcPr>
            <w:tcW w:w="4528" w:type="dxa"/>
          </w:tcPr>
          <w:p w14:paraId="3487DC9E" w14:textId="7CFC75D1" w:rsidR="002A28FB" w:rsidRDefault="00D80320" w:rsidP="008478B3">
            <w:pPr>
              <w:rPr>
                <w:color w:val="0070C0"/>
              </w:rPr>
            </w:pPr>
            <w:r>
              <w:rPr>
                <w:color w:val="0070C0"/>
              </w:rPr>
              <w:t>Mentionner en regard de la disposition en question (laquelle est donc à documenter dans le chapitre) qu’elle permet de maîtriser tel risque (</w:t>
            </w:r>
            <w:r w:rsidR="00732005">
              <w:rPr>
                <w:color w:val="0070C0"/>
              </w:rPr>
              <w:t xml:space="preserve">ce qui </w:t>
            </w:r>
            <w:r>
              <w:rPr>
                <w:color w:val="0070C0"/>
              </w:rPr>
              <w:t xml:space="preserve">signale que la disposition </w:t>
            </w:r>
            <w:r w:rsidR="008478B3">
              <w:rPr>
                <w:color w:val="0070C0"/>
              </w:rPr>
              <w:t>peut utilement</w:t>
            </w:r>
            <w:r>
              <w:rPr>
                <w:color w:val="0070C0"/>
              </w:rPr>
              <w:t xml:space="preserve"> figurer dans un plan d’audit).</w:t>
            </w:r>
          </w:p>
        </w:tc>
      </w:tr>
      <w:tr w:rsidR="00D80320" w:rsidRPr="00721963" w14:paraId="7564B0E7" w14:textId="77777777" w:rsidTr="00721963">
        <w:tc>
          <w:tcPr>
            <w:tcW w:w="4528" w:type="dxa"/>
          </w:tcPr>
          <w:p w14:paraId="6CB827E7" w14:textId="46381BB0" w:rsidR="00D80320" w:rsidRDefault="00D80320" w:rsidP="00517081">
            <w:pPr>
              <w:rPr>
                <w:color w:val="0070C0"/>
              </w:rPr>
            </w:pPr>
            <w:r>
              <w:rPr>
                <w:color w:val="0070C0"/>
              </w:rPr>
              <w:t xml:space="preserve">Une disposition </w:t>
            </w:r>
            <w:r w:rsidR="008478B3">
              <w:rPr>
                <w:color w:val="0070C0"/>
              </w:rPr>
              <w:t>est peut-être insuffisante dans certains cas pour couvrir le risque</w:t>
            </w:r>
            <w:r w:rsidR="008478B3">
              <w:rPr>
                <w:rFonts w:ascii="Calibri" w:hAnsi="Calibri" w:cs="Calibri"/>
                <w:color w:val="0070C0"/>
              </w:rPr>
              <w:t> </w:t>
            </w:r>
            <w:r w:rsidR="008478B3">
              <w:rPr>
                <w:color w:val="0070C0"/>
              </w:rPr>
              <w:t>?</w:t>
            </w:r>
          </w:p>
        </w:tc>
        <w:tc>
          <w:tcPr>
            <w:tcW w:w="4528" w:type="dxa"/>
          </w:tcPr>
          <w:p w14:paraId="6FDFBD0E" w14:textId="0877FBB8" w:rsidR="00D80320" w:rsidRDefault="008478B3" w:rsidP="00D80320">
            <w:pPr>
              <w:rPr>
                <w:color w:val="0070C0"/>
              </w:rPr>
            </w:pPr>
            <w:r>
              <w:rPr>
                <w:color w:val="0070C0"/>
              </w:rPr>
              <w:t xml:space="preserve">Identifier un risque (§4.4) et renvoyer à une analyse ultérieure. </w:t>
            </w:r>
          </w:p>
        </w:tc>
      </w:tr>
    </w:tbl>
    <w:p w14:paraId="029F2C18" w14:textId="3012AEFB" w:rsidR="00E7713C" w:rsidRDefault="00E7713C" w:rsidP="00E238CB">
      <w:pPr>
        <w:pStyle w:val="Paragraphedeliste"/>
        <w:numPr>
          <w:ilvl w:val="0"/>
          <w:numId w:val="23"/>
        </w:numPr>
        <w:rPr>
          <w:color w:val="0070C0"/>
        </w:rPr>
      </w:pPr>
      <w:r>
        <w:rPr>
          <w:color w:val="0070C0"/>
        </w:rPr>
        <w:t>Les informations à risque identifiées ici doivent être introduites en §1.5.</w:t>
      </w:r>
    </w:p>
    <w:p w14:paraId="3085F76D" w14:textId="66666E37" w:rsidR="00E238CB" w:rsidRDefault="00E238CB" w:rsidP="00E238CB">
      <w:pPr>
        <w:pStyle w:val="Paragraphedeliste"/>
        <w:numPr>
          <w:ilvl w:val="0"/>
          <w:numId w:val="23"/>
        </w:numPr>
        <w:rPr>
          <w:color w:val="0070C0"/>
        </w:rPr>
      </w:pPr>
      <w:r>
        <w:rPr>
          <w:color w:val="0070C0"/>
        </w:rPr>
        <w:t>S’il faut mentionner une procédure, il n’est pas souhaitable d’en préciser ici le détail, mais (au titre de l’assurance de la sécurité des informations) son objet et son but. S’il paraît nécessaire d’en donner le détail, le faire sur une fiche annexe.</w:t>
      </w:r>
    </w:p>
    <w:p w14:paraId="1E71EE7C" w14:textId="37B9D620" w:rsidR="00E238CB" w:rsidRPr="002B74A4" w:rsidRDefault="00E238CB" w:rsidP="00E238CB">
      <w:pPr>
        <w:pStyle w:val="Paragraphedeliste"/>
        <w:numPr>
          <w:ilvl w:val="0"/>
          <w:numId w:val="23"/>
        </w:numPr>
        <w:rPr>
          <w:color w:val="0070C0"/>
        </w:rPr>
      </w:pPr>
      <w:r w:rsidRPr="002B74A4">
        <w:rPr>
          <w:color w:val="0070C0"/>
        </w:rPr>
        <w:t xml:space="preserve">Pour la bonne lecture des fiches d’analyse de risque, les </w:t>
      </w:r>
      <w:r w:rsidR="00DD12E0">
        <w:rPr>
          <w:color w:val="0070C0"/>
        </w:rPr>
        <w:t>disposition</w:t>
      </w:r>
      <w:r w:rsidRPr="002B74A4">
        <w:rPr>
          <w:color w:val="0070C0"/>
        </w:rPr>
        <w:t xml:space="preserve">s </w:t>
      </w:r>
      <w:r>
        <w:rPr>
          <w:color w:val="0070C0"/>
        </w:rPr>
        <w:t xml:space="preserve">éventuellement </w:t>
      </w:r>
      <w:r w:rsidRPr="002B74A4">
        <w:rPr>
          <w:color w:val="0070C0"/>
        </w:rPr>
        <w:t>présentées</w:t>
      </w:r>
      <w:r>
        <w:rPr>
          <w:color w:val="0070C0"/>
        </w:rPr>
        <w:t xml:space="preserve"> ici</w:t>
      </w:r>
      <w:r w:rsidRPr="002B74A4">
        <w:rPr>
          <w:color w:val="0070C0"/>
        </w:rPr>
        <w:t xml:space="preserve"> doivent être numérotées </w:t>
      </w:r>
      <w:r>
        <w:rPr>
          <w:color w:val="0070C0"/>
        </w:rPr>
        <w:t xml:space="preserve">de manière cohérente </w:t>
      </w:r>
      <w:r w:rsidRPr="002B74A4">
        <w:rPr>
          <w:color w:val="0070C0"/>
        </w:rPr>
        <w:t>(section, sous-section et numéro à suivre) et clairement délimitées dans le document.</w:t>
      </w:r>
    </w:p>
    <w:p w14:paraId="13D6D561" w14:textId="0DA73D15" w:rsidR="00E238CB" w:rsidRDefault="00E238CB" w:rsidP="00E238CB">
      <w:pPr>
        <w:pStyle w:val="Paragraphedeliste"/>
        <w:numPr>
          <w:ilvl w:val="0"/>
          <w:numId w:val="23"/>
        </w:numPr>
        <w:rPr>
          <w:color w:val="0070C0"/>
        </w:rPr>
      </w:pPr>
      <w:r>
        <w:rPr>
          <w:color w:val="0070C0"/>
        </w:rPr>
        <w:t xml:space="preserve">Les </w:t>
      </w:r>
      <w:r w:rsidR="00DD12E0">
        <w:rPr>
          <w:color w:val="0070C0"/>
        </w:rPr>
        <w:t>disposition</w:t>
      </w:r>
      <w:r>
        <w:rPr>
          <w:color w:val="0070C0"/>
        </w:rPr>
        <w:t>s</w:t>
      </w:r>
      <w:r w:rsidRPr="002B74A4">
        <w:rPr>
          <w:color w:val="0070C0"/>
        </w:rPr>
        <w:t xml:space="preserve"> précisent en tant que de besoin leur cadre d’application (géographique, informationnel et humain).</w:t>
      </w:r>
    </w:p>
    <w:p w14:paraId="0C9B74A6" w14:textId="1309B257" w:rsidR="00305D14" w:rsidRDefault="00305D14" w:rsidP="00305D14">
      <w:pPr>
        <w:rPr>
          <w:color w:val="0070C0"/>
        </w:rPr>
      </w:pPr>
      <w:r>
        <w:rPr>
          <w:color w:val="0070C0"/>
        </w:rPr>
        <w:t>Le niveau de description</w:t>
      </w:r>
      <w:r w:rsidRPr="00D5361E">
        <w:rPr>
          <w:color w:val="0070C0"/>
        </w:rPr>
        <w:t xml:space="preserve"> </w:t>
      </w:r>
      <w:r w:rsidRPr="00D5361E">
        <w:rPr>
          <w:color w:val="0070C0"/>
        </w:rPr>
        <w:sym w:font="Wingdings" w:char="F046"/>
      </w:r>
      <w:r w:rsidRPr="00D5361E">
        <w:rPr>
          <w:color w:val="0070C0"/>
        </w:rPr>
        <w:t xml:space="preserve"> </w:t>
      </w:r>
      <w:r w:rsidRPr="002B74A4">
        <w:rPr>
          <w:color w:val="0070C0"/>
        </w:rPr>
        <w:t>doit</w:t>
      </w:r>
      <w:r>
        <w:rPr>
          <w:color w:val="0070C0"/>
        </w:rPr>
        <w:t xml:space="preserve"> être </w:t>
      </w:r>
      <w:r w:rsidR="00721963">
        <w:rPr>
          <w:color w:val="0070C0"/>
        </w:rPr>
        <w:t xml:space="preserve">maintenu </w:t>
      </w:r>
      <w:r>
        <w:rPr>
          <w:color w:val="0070C0"/>
        </w:rPr>
        <w:t xml:space="preserve">en cohérence avec l’analyse des risques </w:t>
      </w:r>
      <w:r w:rsidR="00721963">
        <w:rPr>
          <w:color w:val="0070C0"/>
        </w:rPr>
        <w:t xml:space="preserve">ultérieure </w:t>
      </w:r>
      <w:r>
        <w:rPr>
          <w:color w:val="0070C0"/>
        </w:rPr>
        <w:t>(</w:t>
      </w:r>
      <w:r w:rsidR="00721963">
        <w:rPr>
          <w:color w:val="0070C0"/>
        </w:rPr>
        <w:t xml:space="preserve">fiches en </w:t>
      </w:r>
      <w:r>
        <w:rPr>
          <w:color w:val="0070C0"/>
        </w:rPr>
        <w:t xml:space="preserve">annexe), et la description des </w:t>
      </w:r>
      <w:r w:rsidR="00DD12E0">
        <w:rPr>
          <w:color w:val="0070C0"/>
        </w:rPr>
        <w:t>disposition</w:t>
      </w:r>
      <w:r>
        <w:rPr>
          <w:color w:val="0070C0"/>
        </w:rPr>
        <w:t>s prises pour y faire face (§5)</w:t>
      </w:r>
      <w:r>
        <w:rPr>
          <w:rFonts w:ascii="Calibri" w:hAnsi="Calibri" w:cs="Calibri"/>
          <w:color w:val="0070C0"/>
        </w:rPr>
        <w:t> </w:t>
      </w:r>
      <w:r>
        <w:rPr>
          <w:color w:val="0070C0"/>
        </w:rPr>
        <w:t>; le chapitre</w:t>
      </w:r>
      <w:r w:rsidRPr="00D5361E">
        <w:rPr>
          <w:color w:val="0070C0"/>
        </w:rPr>
        <w:t xml:space="preserve"> </w:t>
      </w:r>
      <w:r w:rsidRPr="00D5361E">
        <w:rPr>
          <w:color w:val="0070C0"/>
        </w:rPr>
        <w:sym w:font="Wingdings" w:char="F046"/>
      </w:r>
      <w:r w:rsidRPr="00D5361E">
        <w:rPr>
          <w:color w:val="0070C0"/>
        </w:rPr>
        <w:t xml:space="preserve"> </w:t>
      </w:r>
      <w:r w:rsidRPr="002B74A4">
        <w:rPr>
          <w:color w:val="0070C0"/>
        </w:rPr>
        <w:t>doit</w:t>
      </w:r>
      <w:r>
        <w:rPr>
          <w:color w:val="0070C0"/>
        </w:rPr>
        <w:t xml:space="preserve"> être mis à jour, en tant que de besoin, au fur et à mesure de la progression de cette analyse</w:t>
      </w:r>
      <w:r w:rsidRPr="001F129A">
        <w:rPr>
          <w:color w:val="0070C0"/>
        </w:rPr>
        <w:t>.</w:t>
      </w:r>
      <w:r>
        <w:rPr>
          <w:color w:val="0070C0"/>
        </w:rPr>
        <w:t xml:space="preserve"> Les points abordés dans ces chapitres ultérieurs doivent être présentés sommairement ici. Inversement, il est inutile de faire des descriptions détaillées si ses éléments ne font pas l’objet de </w:t>
      </w:r>
      <w:r w:rsidR="00DD12E0">
        <w:rPr>
          <w:color w:val="0070C0"/>
        </w:rPr>
        <w:t>disposition</w:t>
      </w:r>
      <w:r>
        <w:rPr>
          <w:color w:val="0070C0"/>
        </w:rPr>
        <w:t>s différenciées par la suite.</w:t>
      </w:r>
    </w:p>
    <w:p w14:paraId="615F392A" w14:textId="3CB98BD8" w:rsidR="00694917" w:rsidRDefault="00694917" w:rsidP="00732005">
      <w:pPr>
        <w:pStyle w:val="Titre2"/>
      </w:pPr>
      <w:bookmarkStart w:id="28" w:name="_Toc114669374"/>
      <w:r>
        <w:lastRenderedPageBreak/>
        <w:t>Cadre géographique</w:t>
      </w:r>
    </w:p>
    <w:p w14:paraId="3FCE5199" w14:textId="7C0EDDC8" w:rsidR="00E80857" w:rsidRPr="00694917" w:rsidRDefault="00E80857" w:rsidP="00955D1A">
      <w:pPr>
        <w:pStyle w:val="Titre3"/>
      </w:pPr>
      <w:r w:rsidRPr="00694917">
        <w:t xml:space="preserve">Identification et présentation des sites opérationnels en </w:t>
      </w:r>
      <w:r w:rsidR="000639D7" w:rsidRPr="00694917">
        <w:t>France</w:t>
      </w:r>
      <w:bookmarkEnd w:id="28"/>
    </w:p>
    <w:p w14:paraId="1E5636EA" w14:textId="569B6DDA" w:rsidR="0095367A" w:rsidRPr="0095367A" w:rsidRDefault="00E80857" w:rsidP="001E6C42">
      <w:pPr>
        <w:keepNext/>
        <w:rPr>
          <w:color w:val="0070C0"/>
        </w:rPr>
      </w:pPr>
      <w:r w:rsidRPr="0095367A">
        <w:rPr>
          <w:color w:val="0070C0"/>
        </w:rPr>
        <w:t>L’industriel</w:t>
      </w:r>
      <w:r w:rsidRPr="00D5361E">
        <w:rPr>
          <w:color w:val="0070C0"/>
        </w:rPr>
        <w:t xml:space="preserve"> </w:t>
      </w:r>
      <w:r w:rsidR="0095367A" w:rsidRPr="00D5361E">
        <w:rPr>
          <w:color w:val="0070C0"/>
        </w:rPr>
        <w:sym w:font="Wingdings" w:char="F046"/>
      </w:r>
      <w:r w:rsidR="0095367A" w:rsidRPr="00D5361E">
        <w:rPr>
          <w:color w:val="0070C0"/>
        </w:rPr>
        <w:t xml:space="preserve"> </w:t>
      </w:r>
      <w:r w:rsidR="0095367A" w:rsidRPr="002B74A4">
        <w:rPr>
          <w:color w:val="0070C0"/>
        </w:rPr>
        <w:t>doit</w:t>
      </w:r>
      <w:r w:rsidR="0095367A" w:rsidRPr="0095367A">
        <w:rPr>
          <w:color w:val="0070C0"/>
        </w:rPr>
        <w:t xml:space="preserve"> </w:t>
      </w:r>
      <w:r w:rsidRPr="0095367A">
        <w:rPr>
          <w:color w:val="0070C0"/>
        </w:rPr>
        <w:t>préciser</w:t>
      </w:r>
      <w:r w:rsidR="009226EC">
        <w:rPr>
          <w:color w:val="0070C0"/>
        </w:rPr>
        <w:t xml:space="preserve"> ici</w:t>
      </w:r>
      <w:r w:rsidRPr="0095367A">
        <w:rPr>
          <w:color w:val="0070C0"/>
        </w:rPr>
        <w:t xml:space="preserve"> </w:t>
      </w:r>
      <w:r w:rsidR="00562976">
        <w:rPr>
          <w:color w:val="0070C0"/>
        </w:rPr>
        <w:t>quels sont les</w:t>
      </w:r>
      <w:r w:rsidRPr="0095367A">
        <w:rPr>
          <w:color w:val="0070C0"/>
        </w:rPr>
        <w:t xml:space="preserve"> sites situés sur le territoire français qui seront impactés par l’opération</w:t>
      </w:r>
      <w:r w:rsidR="0095367A" w:rsidRPr="0095367A">
        <w:rPr>
          <w:color w:val="0070C0"/>
        </w:rPr>
        <w:t>.</w:t>
      </w:r>
      <w:r w:rsidR="00562976" w:rsidRPr="00562976">
        <w:rPr>
          <w:color w:val="0070C0"/>
        </w:rPr>
        <w:t xml:space="preserve"> </w:t>
      </w:r>
      <w:r w:rsidR="00562976" w:rsidRPr="0095367A">
        <w:rPr>
          <w:color w:val="0070C0"/>
        </w:rPr>
        <w:t xml:space="preserve">Pour chacun des sites </w:t>
      </w:r>
      <w:r w:rsidR="009226EC">
        <w:rPr>
          <w:color w:val="0070C0"/>
        </w:rPr>
        <w:t>identifiés</w:t>
      </w:r>
      <w:r w:rsidR="00562976">
        <w:rPr>
          <w:rFonts w:ascii="Calibri" w:hAnsi="Calibri" w:cs="Calibri"/>
          <w:color w:val="0070C0"/>
        </w:rPr>
        <w:t> </w:t>
      </w:r>
      <w:r w:rsidR="00562976">
        <w:rPr>
          <w:color w:val="0070C0"/>
        </w:rPr>
        <w:t>:</w:t>
      </w:r>
    </w:p>
    <w:p w14:paraId="552898C1" w14:textId="4E32D8F9" w:rsidR="0095367A" w:rsidRDefault="00562976" w:rsidP="0069685C">
      <w:pPr>
        <w:pStyle w:val="Paragraphedeliste"/>
        <w:numPr>
          <w:ilvl w:val="0"/>
          <w:numId w:val="24"/>
        </w:numPr>
        <w:rPr>
          <w:color w:val="0070C0"/>
        </w:rPr>
      </w:pPr>
      <w:r>
        <w:rPr>
          <w:color w:val="0070C0"/>
        </w:rPr>
        <w:t>P</w:t>
      </w:r>
      <w:r w:rsidR="0095367A">
        <w:rPr>
          <w:color w:val="0070C0"/>
        </w:rPr>
        <w:t xml:space="preserve">réciser les </w:t>
      </w:r>
      <w:r w:rsidR="00517081">
        <w:rPr>
          <w:color w:val="0070C0"/>
        </w:rPr>
        <w:t xml:space="preserve">raisons sociales et </w:t>
      </w:r>
      <w:r w:rsidR="0095367A">
        <w:rPr>
          <w:color w:val="0070C0"/>
        </w:rPr>
        <w:t>adresses des sites concernés.</w:t>
      </w:r>
    </w:p>
    <w:p w14:paraId="789C097C" w14:textId="343159FD" w:rsidR="0095367A" w:rsidRDefault="00562976" w:rsidP="0069685C">
      <w:pPr>
        <w:pStyle w:val="Paragraphedeliste"/>
        <w:numPr>
          <w:ilvl w:val="0"/>
          <w:numId w:val="24"/>
        </w:numPr>
        <w:rPr>
          <w:color w:val="0070C0"/>
        </w:rPr>
      </w:pPr>
      <w:r>
        <w:rPr>
          <w:color w:val="0070C0"/>
        </w:rPr>
        <w:t>I</w:t>
      </w:r>
      <w:r w:rsidR="0095367A" w:rsidRPr="0095367A">
        <w:rPr>
          <w:color w:val="0070C0"/>
        </w:rPr>
        <w:t xml:space="preserve">ndiquer </w:t>
      </w:r>
      <w:r w:rsidR="0095367A">
        <w:rPr>
          <w:color w:val="0070C0"/>
        </w:rPr>
        <w:t>leur niveau de protection</w:t>
      </w:r>
      <w:r w:rsidR="0095367A">
        <w:rPr>
          <w:rFonts w:ascii="Calibri" w:hAnsi="Calibri" w:cs="Calibri"/>
          <w:color w:val="0070C0"/>
        </w:rPr>
        <w:t> </w:t>
      </w:r>
      <w:r w:rsidR="0095367A">
        <w:rPr>
          <w:color w:val="0070C0"/>
        </w:rPr>
        <w:t xml:space="preserve">: </w:t>
      </w:r>
      <w:r w:rsidR="00E80857" w:rsidRPr="0095367A">
        <w:rPr>
          <w:color w:val="0070C0"/>
        </w:rPr>
        <w:t xml:space="preserve">niveau d’habilitation, qualité de </w:t>
      </w:r>
      <w:r w:rsidR="00955D1A" w:rsidRPr="0095367A">
        <w:rPr>
          <w:color w:val="0070C0"/>
        </w:rPr>
        <w:t>point d’importance vitale (</w:t>
      </w:r>
      <w:r w:rsidR="00E80857" w:rsidRPr="0095367A">
        <w:rPr>
          <w:color w:val="0070C0"/>
        </w:rPr>
        <w:t>PIV</w:t>
      </w:r>
      <w:r w:rsidR="00955D1A" w:rsidRPr="0095367A">
        <w:rPr>
          <w:color w:val="0070C0"/>
        </w:rPr>
        <w:t>)</w:t>
      </w:r>
      <w:r w:rsidR="00E80857" w:rsidRPr="0095367A">
        <w:rPr>
          <w:color w:val="0070C0"/>
        </w:rPr>
        <w:t xml:space="preserve">, présence de </w:t>
      </w:r>
      <w:r w:rsidR="00955D1A" w:rsidRPr="0095367A">
        <w:rPr>
          <w:color w:val="0070C0"/>
        </w:rPr>
        <w:t>zone à régime restrictif (</w:t>
      </w:r>
      <w:r w:rsidR="00E80857" w:rsidRPr="0095367A">
        <w:rPr>
          <w:color w:val="0070C0"/>
        </w:rPr>
        <w:t>ZRR</w:t>
      </w:r>
      <w:r w:rsidR="00955D1A" w:rsidRPr="0095367A">
        <w:rPr>
          <w:color w:val="0070C0"/>
        </w:rPr>
        <w:t>)</w:t>
      </w:r>
      <w:r w:rsidR="00E80857" w:rsidRPr="0095367A">
        <w:rPr>
          <w:color w:val="0070C0"/>
        </w:rPr>
        <w:t xml:space="preserve">, </w:t>
      </w:r>
      <w:r w:rsidR="001D17D2" w:rsidRPr="0095367A">
        <w:rPr>
          <w:color w:val="0070C0"/>
        </w:rPr>
        <w:t xml:space="preserve">Zone d'Importance Vitale (ZIV), </w:t>
      </w:r>
      <w:r w:rsidR="0095367A">
        <w:rPr>
          <w:color w:val="0070C0"/>
        </w:rPr>
        <w:t>etc.</w:t>
      </w:r>
    </w:p>
    <w:p w14:paraId="732FFA7C" w14:textId="23D15E76" w:rsidR="0095367A" w:rsidRDefault="00562976" w:rsidP="0069685C">
      <w:pPr>
        <w:pStyle w:val="Paragraphedeliste"/>
        <w:numPr>
          <w:ilvl w:val="0"/>
          <w:numId w:val="24"/>
        </w:numPr>
        <w:rPr>
          <w:color w:val="0070C0"/>
        </w:rPr>
      </w:pPr>
      <w:r>
        <w:rPr>
          <w:color w:val="0070C0"/>
        </w:rPr>
        <w:t>I</w:t>
      </w:r>
      <w:r w:rsidR="0095367A" w:rsidRPr="0095367A">
        <w:rPr>
          <w:color w:val="0070C0"/>
        </w:rPr>
        <w:t xml:space="preserve">ndiquer </w:t>
      </w:r>
      <w:r w:rsidR="0095367A">
        <w:rPr>
          <w:color w:val="0070C0"/>
        </w:rPr>
        <w:t>quel type de personnel y sera</w:t>
      </w:r>
      <w:r w:rsidR="0095367A" w:rsidRPr="0095367A">
        <w:rPr>
          <w:color w:val="0070C0"/>
        </w:rPr>
        <w:t xml:space="preserve"> résident</w:t>
      </w:r>
      <w:r w:rsidR="0095367A">
        <w:rPr>
          <w:color w:val="0070C0"/>
        </w:rPr>
        <w:t xml:space="preserve"> (§3.4).</w:t>
      </w:r>
    </w:p>
    <w:p w14:paraId="691D371E" w14:textId="629B8035" w:rsidR="00E80857" w:rsidRPr="0095367A" w:rsidRDefault="00562976" w:rsidP="0069685C">
      <w:pPr>
        <w:pStyle w:val="Paragraphedeliste"/>
        <w:numPr>
          <w:ilvl w:val="0"/>
          <w:numId w:val="24"/>
        </w:numPr>
        <w:rPr>
          <w:color w:val="0070C0"/>
        </w:rPr>
      </w:pPr>
      <w:r>
        <w:rPr>
          <w:color w:val="0070C0"/>
        </w:rPr>
        <w:t>I</w:t>
      </w:r>
      <w:r w:rsidR="00E80857" w:rsidRPr="0095367A">
        <w:rPr>
          <w:color w:val="0070C0"/>
        </w:rPr>
        <w:t>ndiquer</w:t>
      </w:r>
      <w:r>
        <w:rPr>
          <w:color w:val="0070C0"/>
        </w:rPr>
        <w:t xml:space="preserve"> également</w:t>
      </w:r>
      <w:r w:rsidR="00E80857" w:rsidRPr="0095367A">
        <w:rPr>
          <w:color w:val="0070C0"/>
        </w:rPr>
        <w:t>, pour chacun des sites relevés, le type d’activité qui y sera réalisé et les conséquences vis à vis du PASI.</w:t>
      </w:r>
    </w:p>
    <w:p w14:paraId="190B583D" w14:textId="1DB5B51E" w:rsidR="00B7514F" w:rsidRDefault="00B7514F" w:rsidP="0069685C">
      <w:pPr>
        <w:pStyle w:val="Paragraphedeliste"/>
        <w:numPr>
          <w:ilvl w:val="0"/>
          <w:numId w:val="24"/>
        </w:numPr>
        <w:rPr>
          <w:color w:val="0070C0"/>
        </w:rPr>
      </w:pPr>
      <w:bookmarkStart w:id="29" w:name="_Toc114669375"/>
      <w:r>
        <w:rPr>
          <w:color w:val="0070C0"/>
        </w:rPr>
        <w:t xml:space="preserve">Préciser </w:t>
      </w:r>
      <w:r w:rsidRPr="00B7514F">
        <w:rPr>
          <w:color w:val="0070C0"/>
        </w:rPr>
        <w:t>les modalités d’accès aux différents locaux (badges, plage horaire, circuit de no</w:t>
      </w:r>
      <w:r>
        <w:rPr>
          <w:color w:val="0070C0"/>
        </w:rPr>
        <w:t>toriété, accompagnement, etc.) pour les différentes catégories de personnes identifiées.</w:t>
      </w:r>
    </w:p>
    <w:p w14:paraId="2E68FB93" w14:textId="77777777" w:rsidR="00E80857" w:rsidRPr="00797380" w:rsidRDefault="00E80857" w:rsidP="00955D1A">
      <w:pPr>
        <w:pStyle w:val="Titre3"/>
      </w:pPr>
      <w:r w:rsidRPr="00797380">
        <w:t>Identification et présentation des sites opérationnels à l’étranger</w:t>
      </w:r>
      <w:bookmarkEnd w:id="29"/>
    </w:p>
    <w:p w14:paraId="23AAA4E7" w14:textId="4D82B17A" w:rsidR="0095367A" w:rsidRPr="0095367A" w:rsidRDefault="008C162B" w:rsidP="001E6C42">
      <w:pPr>
        <w:keepNext/>
        <w:rPr>
          <w:color w:val="0070C0"/>
        </w:rPr>
      </w:pPr>
      <w:r>
        <w:rPr>
          <w:color w:val="0070C0"/>
        </w:rPr>
        <w:t>L’industriel</w:t>
      </w:r>
      <w:r w:rsidR="0095367A" w:rsidRPr="002B74A4">
        <w:rPr>
          <w:color w:val="0070C0"/>
        </w:rPr>
        <w:t xml:space="preserve"> doit</w:t>
      </w:r>
      <w:r w:rsidR="0095367A" w:rsidRPr="0095367A">
        <w:rPr>
          <w:color w:val="0070C0"/>
        </w:rPr>
        <w:t xml:space="preserve"> </w:t>
      </w:r>
      <w:r w:rsidR="009226EC">
        <w:rPr>
          <w:color w:val="0070C0"/>
        </w:rPr>
        <w:t xml:space="preserve">préciser </w:t>
      </w:r>
      <w:r>
        <w:rPr>
          <w:color w:val="0070C0"/>
        </w:rPr>
        <w:t xml:space="preserve">ici </w:t>
      </w:r>
      <w:r w:rsidR="00E80857" w:rsidRPr="0095367A">
        <w:rPr>
          <w:color w:val="0070C0"/>
        </w:rPr>
        <w:t>les sites situés à l’étranger sur les</w:t>
      </w:r>
      <w:r w:rsidR="0095367A" w:rsidRPr="0095367A">
        <w:rPr>
          <w:color w:val="0070C0"/>
        </w:rPr>
        <w:t xml:space="preserve">quels </w:t>
      </w:r>
      <w:r w:rsidR="009226EC">
        <w:rPr>
          <w:color w:val="0070C0"/>
        </w:rPr>
        <w:t>son personnel participera à</w:t>
      </w:r>
      <w:r w:rsidR="0095367A" w:rsidRPr="0095367A">
        <w:rPr>
          <w:color w:val="0070C0"/>
        </w:rPr>
        <w:t xml:space="preserve"> l’opération.</w:t>
      </w:r>
      <w:r w:rsidR="009226EC" w:rsidRPr="009226EC">
        <w:rPr>
          <w:color w:val="0070C0"/>
        </w:rPr>
        <w:t xml:space="preserve"> </w:t>
      </w:r>
      <w:r w:rsidR="009226EC" w:rsidRPr="0095367A">
        <w:rPr>
          <w:color w:val="0070C0"/>
        </w:rPr>
        <w:t xml:space="preserve">Pour chacun des sites </w:t>
      </w:r>
      <w:r w:rsidR="009226EC">
        <w:rPr>
          <w:color w:val="0070C0"/>
        </w:rPr>
        <w:t>identifiés</w:t>
      </w:r>
      <w:r w:rsidR="009226EC">
        <w:rPr>
          <w:rFonts w:ascii="Calibri" w:hAnsi="Calibri" w:cs="Calibri"/>
          <w:color w:val="0070C0"/>
        </w:rPr>
        <w:t> </w:t>
      </w:r>
      <w:r w:rsidR="009226EC">
        <w:rPr>
          <w:color w:val="0070C0"/>
        </w:rPr>
        <w:t>:</w:t>
      </w:r>
    </w:p>
    <w:p w14:paraId="46C9D08D" w14:textId="21FA0797" w:rsidR="0095367A" w:rsidRDefault="009226EC" w:rsidP="0069685C">
      <w:pPr>
        <w:pStyle w:val="Paragraphedeliste"/>
        <w:numPr>
          <w:ilvl w:val="0"/>
          <w:numId w:val="25"/>
        </w:numPr>
        <w:rPr>
          <w:color w:val="0070C0"/>
        </w:rPr>
      </w:pPr>
      <w:r>
        <w:rPr>
          <w:color w:val="0070C0"/>
        </w:rPr>
        <w:t>P</w:t>
      </w:r>
      <w:r w:rsidR="0095367A">
        <w:rPr>
          <w:color w:val="0070C0"/>
        </w:rPr>
        <w:t xml:space="preserve">réciser les </w:t>
      </w:r>
      <w:r w:rsidR="00517081">
        <w:rPr>
          <w:color w:val="0070C0"/>
        </w:rPr>
        <w:t xml:space="preserve">raisons sociales et </w:t>
      </w:r>
      <w:r w:rsidR="0095367A">
        <w:rPr>
          <w:color w:val="0070C0"/>
        </w:rPr>
        <w:t>adresses des sites concernés.</w:t>
      </w:r>
    </w:p>
    <w:p w14:paraId="4808AEE9" w14:textId="3ADAF6E5" w:rsidR="0095367A" w:rsidRDefault="009226EC" w:rsidP="0069685C">
      <w:pPr>
        <w:pStyle w:val="Paragraphedeliste"/>
        <w:numPr>
          <w:ilvl w:val="0"/>
          <w:numId w:val="25"/>
        </w:numPr>
        <w:rPr>
          <w:color w:val="0070C0"/>
        </w:rPr>
      </w:pPr>
      <w:r>
        <w:rPr>
          <w:color w:val="0070C0"/>
        </w:rPr>
        <w:t>I</w:t>
      </w:r>
      <w:r w:rsidR="00E80857" w:rsidRPr="0095367A">
        <w:rPr>
          <w:color w:val="0070C0"/>
        </w:rPr>
        <w:t xml:space="preserve">ndiquer </w:t>
      </w:r>
      <w:r w:rsidR="0095367A">
        <w:rPr>
          <w:color w:val="0070C0"/>
        </w:rPr>
        <w:t>quel type de personnel y sera</w:t>
      </w:r>
      <w:r w:rsidR="00E80857" w:rsidRPr="0095367A">
        <w:rPr>
          <w:color w:val="0070C0"/>
        </w:rPr>
        <w:t xml:space="preserve"> résident</w:t>
      </w:r>
      <w:r w:rsidR="0095367A">
        <w:rPr>
          <w:color w:val="0070C0"/>
        </w:rPr>
        <w:t xml:space="preserve"> </w:t>
      </w:r>
      <w:r w:rsidR="008C162B">
        <w:rPr>
          <w:color w:val="0070C0"/>
        </w:rPr>
        <w:t xml:space="preserve">ou visiteur </w:t>
      </w:r>
      <w:r w:rsidR="0095367A">
        <w:rPr>
          <w:color w:val="0070C0"/>
        </w:rPr>
        <w:t>(§3.4).</w:t>
      </w:r>
    </w:p>
    <w:p w14:paraId="151596D6" w14:textId="27064132" w:rsidR="008C162B" w:rsidRDefault="008C162B" w:rsidP="008C162B">
      <w:pPr>
        <w:pStyle w:val="Paragraphedeliste"/>
        <w:numPr>
          <w:ilvl w:val="0"/>
          <w:numId w:val="25"/>
        </w:numPr>
        <w:rPr>
          <w:color w:val="0070C0"/>
        </w:rPr>
      </w:pPr>
      <w:r>
        <w:rPr>
          <w:color w:val="0070C0"/>
        </w:rPr>
        <w:t xml:space="preserve">Préciser </w:t>
      </w:r>
      <w:r w:rsidRPr="00B7514F">
        <w:rPr>
          <w:color w:val="0070C0"/>
        </w:rPr>
        <w:t xml:space="preserve">les modalités d’accès </w:t>
      </w:r>
      <w:r>
        <w:rPr>
          <w:color w:val="0070C0"/>
        </w:rPr>
        <w:t>par les différents types de personnel</w:t>
      </w:r>
      <w:r w:rsidRPr="00B7514F">
        <w:rPr>
          <w:color w:val="0070C0"/>
        </w:rPr>
        <w:t xml:space="preserve"> (badges, plage horaire, etc.).</w:t>
      </w:r>
    </w:p>
    <w:p w14:paraId="78483DE6" w14:textId="4CE4C60D" w:rsidR="008C162B" w:rsidRDefault="008C162B" w:rsidP="008C162B">
      <w:pPr>
        <w:pStyle w:val="Paragraphedeliste"/>
        <w:numPr>
          <w:ilvl w:val="0"/>
          <w:numId w:val="25"/>
        </w:numPr>
        <w:rPr>
          <w:color w:val="0070C0"/>
        </w:rPr>
      </w:pPr>
      <w:r>
        <w:rPr>
          <w:color w:val="0070C0"/>
        </w:rPr>
        <w:t xml:space="preserve">Préciser </w:t>
      </w:r>
      <w:r w:rsidRPr="00B7514F">
        <w:rPr>
          <w:color w:val="0070C0"/>
        </w:rPr>
        <w:t>les modalités d’accès par le client (badges, plage horaire, circuit de no</w:t>
      </w:r>
      <w:r>
        <w:rPr>
          <w:color w:val="0070C0"/>
        </w:rPr>
        <w:t>toriété, accompagnement, etc.).</w:t>
      </w:r>
    </w:p>
    <w:p w14:paraId="0C880947" w14:textId="0AED600D" w:rsidR="00E80857" w:rsidRPr="0095367A" w:rsidRDefault="008C162B" w:rsidP="0069685C">
      <w:pPr>
        <w:pStyle w:val="Paragraphedeliste"/>
        <w:numPr>
          <w:ilvl w:val="0"/>
          <w:numId w:val="25"/>
        </w:numPr>
        <w:rPr>
          <w:color w:val="0070C0"/>
        </w:rPr>
      </w:pPr>
      <w:r>
        <w:rPr>
          <w:color w:val="0070C0"/>
        </w:rPr>
        <w:t>I</w:t>
      </w:r>
      <w:r w:rsidR="0095367A">
        <w:rPr>
          <w:color w:val="0070C0"/>
        </w:rPr>
        <w:t>ndiquer</w:t>
      </w:r>
      <w:r w:rsidR="00E80857" w:rsidRPr="0095367A">
        <w:rPr>
          <w:color w:val="0070C0"/>
        </w:rPr>
        <w:t xml:space="preserve"> le type d’activité qui y sera réalisé</w:t>
      </w:r>
      <w:r>
        <w:rPr>
          <w:color w:val="0070C0"/>
        </w:rPr>
        <w:t>,</w:t>
      </w:r>
      <w:r w:rsidR="00E80857" w:rsidRPr="0095367A">
        <w:rPr>
          <w:color w:val="0070C0"/>
        </w:rPr>
        <w:t xml:space="preserve"> et les conséquences vis à vis du PASI.</w:t>
      </w:r>
    </w:p>
    <w:p w14:paraId="5232A7AE" w14:textId="056F406A" w:rsidR="00D81EC1" w:rsidRDefault="00D81EC1" w:rsidP="00955D1A">
      <w:pPr>
        <w:pStyle w:val="Titre3"/>
      </w:pPr>
      <w:bookmarkStart w:id="30" w:name="_Toc114669389"/>
      <w:r w:rsidRPr="00797380">
        <w:t xml:space="preserve">Locaux dédiés </w:t>
      </w:r>
      <w:r w:rsidR="00654341">
        <w:t>à l’opération</w:t>
      </w:r>
      <w:bookmarkEnd w:id="30"/>
    </w:p>
    <w:p w14:paraId="04BA41C5" w14:textId="0AEC3822" w:rsidR="00147D00" w:rsidRDefault="00147D00" w:rsidP="00147D00">
      <w:pPr>
        <w:rPr>
          <w:color w:val="0070C0"/>
        </w:rPr>
      </w:pPr>
      <w:r>
        <w:rPr>
          <w:color w:val="0070C0"/>
        </w:rPr>
        <w:t xml:space="preserve">S’il y a des locaux dédiés </w:t>
      </w:r>
      <w:r w:rsidR="00654341">
        <w:rPr>
          <w:color w:val="0070C0"/>
        </w:rPr>
        <w:t>à l’opération</w:t>
      </w:r>
      <w:r>
        <w:rPr>
          <w:color w:val="0070C0"/>
        </w:rPr>
        <w:t xml:space="preserve"> sur l’un ou l’autre des sites (état néant sinon), l</w:t>
      </w:r>
      <w:r w:rsidRPr="001F129A">
        <w:rPr>
          <w:color w:val="0070C0"/>
        </w:rPr>
        <w:t xml:space="preserve">’industriel doit détailler </w:t>
      </w:r>
      <w:r w:rsidR="009226EC">
        <w:rPr>
          <w:color w:val="0070C0"/>
        </w:rPr>
        <w:t xml:space="preserve">ici </w:t>
      </w:r>
      <w:r w:rsidRPr="001F129A">
        <w:rPr>
          <w:color w:val="0070C0"/>
        </w:rPr>
        <w:t>les locaux utilisés dans le cadre de l’opération, à la fois en France et à l’étranger</w:t>
      </w:r>
      <w:r>
        <w:rPr>
          <w:color w:val="0070C0"/>
        </w:rPr>
        <w:t>.</w:t>
      </w:r>
    </w:p>
    <w:p w14:paraId="006D17F4" w14:textId="31FAD87D" w:rsidR="003D5CEF" w:rsidRDefault="003D5CEF" w:rsidP="003D5CEF">
      <w:pPr>
        <w:rPr>
          <w:color w:val="0070C0"/>
        </w:rPr>
      </w:pPr>
      <w:r>
        <w:rPr>
          <w:color w:val="0070C0"/>
        </w:rPr>
        <w:t>Note</w:t>
      </w:r>
      <w:r>
        <w:rPr>
          <w:rFonts w:ascii="Calibri" w:hAnsi="Calibri" w:cs="Calibri"/>
          <w:color w:val="0070C0"/>
        </w:rPr>
        <w:t> </w:t>
      </w:r>
      <w:r>
        <w:rPr>
          <w:color w:val="0070C0"/>
        </w:rPr>
        <w:t xml:space="preserve">: </w:t>
      </w:r>
      <w:r w:rsidR="001238F8">
        <w:rPr>
          <w:color w:val="0070C0"/>
        </w:rPr>
        <w:t xml:space="preserve">Les </w:t>
      </w:r>
      <w:r w:rsidR="00DD12E0">
        <w:rPr>
          <w:color w:val="0070C0"/>
        </w:rPr>
        <w:t>mesures</w:t>
      </w:r>
      <w:r w:rsidR="001238F8">
        <w:rPr>
          <w:color w:val="0070C0"/>
        </w:rPr>
        <w:t xml:space="preserve"> applicables à des locaux dédiés peuvent aussi bien être considérées comme des mesures d’organisation </w:t>
      </w:r>
      <w:r w:rsidR="00654341">
        <w:rPr>
          <w:color w:val="0070C0"/>
        </w:rPr>
        <w:t>de l’opération</w:t>
      </w:r>
      <w:r w:rsidR="001238F8">
        <w:rPr>
          <w:color w:val="0070C0"/>
        </w:rPr>
        <w:t xml:space="preserve"> (relevant du §3) que comme des mesures structurelles de réduction de risque (relevant du §5). </w:t>
      </w:r>
      <w:r>
        <w:rPr>
          <w:color w:val="0070C0"/>
        </w:rPr>
        <w:t>L’industriel peut choisir de décrire ici toutes les mesures et dispositions relatives aux locaux, y compris celles qui auraient éventuellement été ajoutées à la suite de l’analyse des risques.</w:t>
      </w:r>
      <w:r w:rsidR="001238F8">
        <w:rPr>
          <w:color w:val="0070C0"/>
        </w:rPr>
        <w:t xml:space="preserve"> </w:t>
      </w:r>
      <w:r>
        <w:rPr>
          <w:color w:val="0070C0"/>
        </w:rPr>
        <w:t>Alternativement, il peut considérer que toutes les dispositions relatives aux locaux dédiés sont des mesures de réduction de risque, par rapport à l’hypothèse de locaux non cloisonnés</w:t>
      </w:r>
      <w:r w:rsidR="001238F8">
        <w:rPr>
          <w:color w:val="0070C0"/>
        </w:rPr>
        <w:t xml:space="preserve"> et de </w:t>
      </w:r>
      <w:r w:rsidR="00147D00">
        <w:rPr>
          <w:color w:val="0070C0"/>
        </w:rPr>
        <w:t xml:space="preserve">libre </w:t>
      </w:r>
      <w:r w:rsidR="001238F8">
        <w:rPr>
          <w:color w:val="0070C0"/>
        </w:rPr>
        <w:t>circulation</w:t>
      </w:r>
      <w:r>
        <w:rPr>
          <w:color w:val="0070C0"/>
        </w:rPr>
        <w:t>, et présenter l’ensemble des dispositions en §5</w:t>
      </w:r>
      <w:r w:rsidR="005838C0">
        <w:rPr>
          <w:color w:val="0070C0"/>
        </w:rPr>
        <w:t>.2</w:t>
      </w:r>
      <w:r>
        <w:rPr>
          <w:color w:val="0070C0"/>
        </w:rPr>
        <w:t xml:space="preserve">. Dans ce dernier cas, la section </w:t>
      </w:r>
      <w:r w:rsidR="001238F8">
        <w:rPr>
          <w:color w:val="0070C0"/>
        </w:rPr>
        <w:t xml:space="preserve">présente </w:t>
      </w:r>
      <w:r>
        <w:rPr>
          <w:color w:val="0070C0"/>
        </w:rPr>
        <w:t xml:space="preserve">se limitera à la description </w:t>
      </w:r>
      <w:r w:rsidR="001238F8">
        <w:rPr>
          <w:color w:val="0070C0"/>
        </w:rPr>
        <w:t>topographique.</w:t>
      </w:r>
    </w:p>
    <w:p w14:paraId="33F0D460" w14:textId="3899E8EB" w:rsidR="001238F8" w:rsidRDefault="001238F8" w:rsidP="001238F8">
      <w:pPr>
        <w:pStyle w:val="Paragraphedeliste"/>
        <w:numPr>
          <w:ilvl w:val="0"/>
          <w:numId w:val="57"/>
        </w:numPr>
        <w:rPr>
          <w:color w:val="0070C0"/>
        </w:rPr>
      </w:pPr>
      <w:r>
        <w:rPr>
          <w:color w:val="0070C0"/>
        </w:rPr>
        <w:t>Décrire en premier lieu les éventuelles dispositions qui seront applicables à l’ensemble des sites, ou à toute une catégorie de sites.</w:t>
      </w:r>
    </w:p>
    <w:p w14:paraId="03894369" w14:textId="11292E15" w:rsidR="001238F8" w:rsidRPr="001238F8" w:rsidRDefault="001238F8" w:rsidP="001238F8">
      <w:pPr>
        <w:pStyle w:val="Paragraphedeliste"/>
        <w:numPr>
          <w:ilvl w:val="0"/>
          <w:numId w:val="57"/>
        </w:numPr>
        <w:rPr>
          <w:color w:val="0070C0"/>
        </w:rPr>
      </w:pPr>
      <w:r>
        <w:rPr>
          <w:color w:val="0070C0"/>
        </w:rPr>
        <w:t>Décrire ensuite, site par site, la situation topographique et les dispositions spécifiques applicables.</w:t>
      </w:r>
    </w:p>
    <w:p w14:paraId="1DF4D9E0" w14:textId="13E72C66" w:rsidR="001238F8" w:rsidRPr="001F129A" w:rsidRDefault="001238F8" w:rsidP="001238F8">
      <w:pPr>
        <w:rPr>
          <w:color w:val="0070C0"/>
        </w:rPr>
      </w:pPr>
      <w:r>
        <w:rPr>
          <w:color w:val="0070C0"/>
        </w:rPr>
        <w:t>Si la description des locaux et des dispositions associées est complexe (plus de deux pages), cette section peut se limiter à en donner la liste, et renvoyer en annexe pour une description</w:t>
      </w:r>
      <w:r w:rsidR="00732005">
        <w:rPr>
          <w:color w:val="0070C0"/>
        </w:rPr>
        <w:t xml:space="preserve"> détaillée (une fiche par locaux</w:t>
      </w:r>
      <w:r>
        <w:rPr>
          <w:color w:val="0070C0"/>
        </w:rPr>
        <w:t>).</w:t>
      </w:r>
    </w:p>
    <w:p w14:paraId="3C4625A5" w14:textId="0B4215CE" w:rsidR="003D5CEF" w:rsidRPr="003D5CEF" w:rsidRDefault="003D5CEF" w:rsidP="001E6C42">
      <w:pPr>
        <w:keepNext/>
      </w:pPr>
      <w:r>
        <w:t xml:space="preserve">Description </w:t>
      </w:r>
      <w:r w:rsidR="001238F8">
        <w:t>topographique</w:t>
      </w:r>
      <w:r>
        <w:rPr>
          <w:rFonts w:ascii="Calibri" w:hAnsi="Calibri" w:cs="Calibri"/>
        </w:rPr>
        <w:t> </w:t>
      </w:r>
      <w:r>
        <w:t>:</w:t>
      </w:r>
    </w:p>
    <w:p w14:paraId="3838BB62" w14:textId="5D820646" w:rsidR="00885C04" w:rsidRPr="001F129A" w:rsidRDefault="00147D00" w:rsidP="00D81EC1">
      <w:pPr>
        <w:rPr>
          <w:color w:val="0070C0"/>
        </w:rPr>
      </w:pPr>
      <w:r>
        <w:rPr>
          <w:color w:val="0070C0"/>
        </w:rPr>
        <w:t>Décrire les locaux</w:t>
      </w:r>
      <w:r w:rsidR="00D81EC1" w:rsidRPr="001F129A">
        <w:rPr>
          <w:color w:val="0070C0"/>
        </w:rPr>
        <w:t xml:space="preserve"> en tenant compte de l’aspect sûreté</w:t>
      </w:r>
      <w:r w:rsidR="00885C04">
        <w:rPr>
          <w:color w:val="0070C0"/>
        </w:rPr>
        <w:t>, et le cas échéant, les situer dans le bâtiment</w:t>
      </w:r>
      <w:r w:rsidR="0095367A">
        <w:rPr>
          <w:color w:val="0070C0"/>
        </w:rPr>
        <w:t xml:space="preserve"> ou le site</w:t>
      </w:r>
      <w:r w:rsidR="00885C04">
        <w:rPr>
          <w:color w:val="0070C0"/>
        </w:rPr>
        <w:t xml:space="preserve">. Joindre un plan si la configuration </w:t>
      </w:r>
      <w:r w:rsidR="0095367A">
        <w:rPr>
          <w:color w:val="0070C0"/>
        </w:rPr>
        <w:t xml:space="preserve">du bâtiment ou du site </w:t>
      </w:r>
      <w:r w:rsidR="00885C04">
        <w:rPr>
          <w:color w:val="0070C0"/>
        </w:rPr>
        <w:t>est complexe.</w:t>
      </w:r>
    </w:p>
    <w:p w14:paraId="6A6F253E" w14:textId="5390C419" w:rsidR="003D5CEF" w:rsidRPr="003D5CEF" w:rsidRDefault="003D5CEF" w:rsidP="001E6C42">
      <w:pPr>
        <w:keepNext/>
      </w:pPr>
      <w:r>
        <w:lastRenderedPageBreak/>
        <w:t>Dispositions pour les locaux dédiés en France</w:t>
      </w:r>
      <w:r>
        <w:rPr>
          <w:rFonts w:ascii="Calibri" w:hAnsi="Calibri" w:cs="Calibri"/>
        </w:rPr>
        <w:t> </w:t>
      </w:r>
      <w:r>
        <w:t>:</w:t>
      </w:r>
    </w:p>
    <w:p w14:paraId="0613A181" w14:textId="36ADA708" w:rsidR="00B7514F" w:rsidRDefault="00B7514F" w:rsidP="001E6C42">
      <w:pPr>
        <w:keepNext/>
        <w:rPr>
          <w:color w:val="0070C0"/>
        </w:rPr>
      </w:pPr>
      <w:r>
        <w:rPr>
          <w:color w:val="0070C0"/>
        </w:rPr>
        <w:t>En France, p</w:t>
      </w:r>
      <w:r w:rsidR="00D81EC1" w:rsidRPr="00B7514F">
        <w:rPr>
          <w:color w:val="0070C0"/>
        </w:rPr>
        <w:t>réciser</w:t>
      </w:r>
      <w:r>
        <w:rPr>
          <w:color w:val="0070C0"/>
        </w:rPr>
        <w:t xml:space="preserve"> </w:t>
      </w:r>
      <w:r w:rsidR="00D81EC1" w:rsidRPr="00B7514F">
        <w:rPr>
          <w:color w:val="0070C0"/>
        </w:rPr>
        <w:t xml:space="preserve">les locaux utilisés par les équipes projet et ceux fréquentés ou susceptibles </w:t>
      </w:r>
      <w:r>
        <w:rPr>
          <w:color w:val="0070C0"/>
        </w:rPr>
        <w:t>d’être fréquentés par le client</w:t>
      </w:r>
      <w:r>
        <w:rPr>
          <w:rFonts w:ascii="Calibri" w:hAnsi="Calibri" w:cs="Calibri"/>
          <w:color w:val="0070C0"/>
        </w:rPr>
        <w:t> </w:t>
      </w:r>
      <w:r>
        <w:rPr>
          <w:color w:val="0070C0"/>
        </w:rPr>
        <w:t>:</w:t>
      </w:r>
    </w:p>
    <w:p w14:paraId="6DD575DA" w14:textId="2F4252B5" w:rsidR="00B7514F" w:rsidRDefault="00B7514F" w:rsidP="0069685C">
      <w:pPr>
        <w:pStyle w:val="Paragraphedeliste"/>
        <w:numPr>
          <w:ilvl w:val="0"/>
          <w:numId w:val="26"/>
        </w:numPr>
        <w:rPr>
          <w:color w:val="0070C0"/>
        </w:rPr>
      </w:pPr>
      <w:r>
        <w:rPr>
          <w:color w:val="0070C0"/>
        </w:rPr>
        <w:t xml:space="preserve">Préciser </w:t>
      </w:r>
      <w:r w:rsidRPr="00B7514F">
        <w:rPr>
          <w:color w:val="0070C0"/>
        </w:rPr>
        <w:t xml:space="preserve">les modalités d’accès aux différents locaux </w:t>
      </w:r>
      <w:r>
        <w:rPr>
          <w:color w:val="0070C0"/>
        </w:rPr>
        <w:t>par les équipes projet</w:t>
      </w:r>
      <w:r w:rsidRPr="00B7514F">
        <w:rPr>
          <w:color w:val="0070C0"/>
        </w:rPr>
        <w:t xml:space="preserve"> (badges, plage horaire, circuit de notoriété, accompagnement, etc.).</w:t>
      </w:r>
    </w:p>
    <w:p w14:paraId="755ECD91" w14:textId="77777777" w:rsidR="00B7514F" w:rsidRDefault="00B7514F" w:rsidP="0069685C">
      <w:pPr>
        <w:pStyle w:val="Paragraphedeliste"/>
        <w:numPr>
          <w:ilvl w:val="0"/>
          <w:numId w:val="26"/>
        </w:numPr>
        <w:rPr>
          <w:color w:val="0070C0"/>
        </w:rPr>
      </w:pPr>
      <w:r>
        <w:rPr>
          <w:color w:val="0070C0"/>
        </w:rPr>
        <w:t xml:space="preserve">Préciser </w:t>
      </w:r>
      <w:r w:rsidR="00D81EC1" w:rsidRPr="00B7514F">
        <w:rPr>
          <w:color w:val="0070C0"/>
        </w:rPr>
        <w:t>les modalités d’accès aux différents locaux par le client (badges, plage horaire, circuit de no</w:t>
      </w:r>
      <w:r>
        <w:rPr>
          <w:color w:val="0070C0"/>
        </w:rPr>
        <w:t>toriété, accompagnement, etc.).</w:t>
      </w:r>
    </w:p>
    <w:p w14:paraId="47543DB0" w14:textId="36E21B86" w:rsidR="00D81EC1" w:rsidRPr="00B7514F" w:rsidRDefault="00B7514F" w:rsidP="0069685C">
      <w:pPr>
        <w:pStyle w:val="Paragraphedeliste"/>
        <w:numPr>
          <w:ilvl w:val="0"/>
          <w:numId w:val="26"/>
        </w:numPr>
        <w:rPr>
          <w:color w:val="0070C0"/>
        </w:rPr>
      </w:pPr>
      <w:r>
        <w:rPr>
          <w:color w:val="0070C0"/>
        </w:rPr>
        <w:t>Préciser l</w:t>
      </w:r>
      <w:r w:rsidR="00D81EC1" w:rsidRPr="00B7514F">
        <w:rPr>
          <w:color w:val="0070C0"/>
        </w:rPr>
        <w:t>es caractéristiques</w:t>
      </w:r>
      <w:r w:rsidR="00D81EC1" w:rsidRPr="00B7514F">
        <w:rPr>
          <w:rFonts w:ascii="Calibri" w:hAnsi="Calibri" w:cs="Calibri"/>
          <w:color w:val="0070C0"/>
        </w:rPr>
        <w:t> </w:t>
      </w:r>
      <w:r w:rsidR="00D81EC1" w:rsidRPr="00B7514F">
        <w:rPr>
          <w:color w:val="0070C0"/>
        </w:rPr>
        <w:t>des locaux utilisés par le client (capacité d’accéder aux réseaux, interdiction de tout appareil permettant une prise de vue, etc.).</w:t>
      </w:r>
    </w:p>
    <w:p w14:paraId="754C4636" w14:textId="298AFF31" w:rsidR="003D5CEF" w:rsidRPr="003D5CEF" w:rsidRDefault="003D5CEF" w:rsidP="001E6C42">
      <w:pPr>
        <w:keepNext/>
      </w:pPr>
      <w:r>
        <w:t>Dispositions pour les détachements ou missions à l’étranger</w:t>
      </w:r>
      <w:r>
        <w:rPr>
          <w:rFonts w:ascii="Calibri" w:hAnsi="Calibri" w:cs="Calibri"/>
        </w:rPr>
        <w:t> </w:t>
      </w:r>
      <w:r>
        <w:t>:</w:t>
      </w:r>
    </w:p>
    <w:p w14:paraId="0786CA25" w14:textId="4A1C6C50" w:rsidR="00B7514F" w:rsidRDefault="00D81EC1" w:rsidP="00D81EC1">
      <w:pPr>
        <w:rPr>
          <w:color w:val="0070C0"/>
        </w:rPr>
      </w:pPr>
      <w:r w:rsidRPr="001F129A">
        <w:rPr>
          <w:color w:val="0070C0"/>
        </w:rPr>
        <w:t>À l’ét</w:t>
      </w:r>
      <w:r w:rsidR="00B7514F">
        <w:rPr>
          <w:color w:val="0070C0"/>
        </w:rPr>
        <w:t>ranger,</w:t>
      </w:r>
    </w:p>
    <w:p w14:paraId="6A6DE05A" w14:textId="77777777" w:rsidR="00B7514F" w:rsidRPr="00B7514F" w:rsidRDefault="00B7514F" w:rsidP="0069685C">
      <w:pPr>
        <w:pStyle w:val="Paragraphedeliste"/>
        <w:numPr>
          <w:ilvl w:val="0"/>
          <w:numId w:val="27"/>
        </w:numPr>
        <w:rPr>
          <w:color w:val="0070C0"/>
        </w:rPr>
      </w:pPr>
      <w:r w:rsidRPr="00B7514F">
        <w:rPr>
          <w:color w:val="0070C0"/>
        </w:rPr>
        <w:t>Indiquer</w:t>
      </w:r>
      <w:r w:rsidR="00D81EC1" w:rsidRPr="00B7514F">
        <w:rPr>
          <w:color w:val="0070C0"/>
        </w:rPr>
        <w:t xml:space="preserve"> les modalités d’accueil des équipes et </w:t>
      </w:r>
      <w:r w:rsidRPr="00B7514F">
        <w:rPr>
          <w:color w:val="0070C0"/>
        </w:rPr>
        <w:t>le</w:t>
      </w:r>
      <w:r w:rsidR="00D81EC1" w:rsidRPr="00B7514F">
        <w:rPr>
          <w:color w:val="0070C0"/>
        </w:rPr>
        <w:t xml:space="preserve"> degré d’autonomie sur chacun des sites.</w:t>
      </w:r>
    </w:p>
    <w:p w14:paraId="112D619F" w14:textId="4B15288D" w:rsidR="00B7514F" w:rsidRPr="00B7514F" w:rsidRDefault="00B7514F" w:rsidP="0069685C">
      <w:pPr>
        <w:pStyle w:val="Paragraphedeliste"/>
        <w:numPr>
          <w:ilvl w:val="0"/>
          <w:numId w:val="27"/>
        </w:numPr>
        <w:rPr>
          <w:color w:val="0070C0"/>
        </w:rPr>
      </w:pPr>
      <w:r>
        <w:rPr>
          <w:color w:val="0070C0"/>
        </w:rPr>
        <w:t>Préciser l</w:t>
      </w:r>
      <w:r w:rsidRPr="00B7514F">
        <w:rPr>
          <w:color w:val="0070C0"/>
        </w:rPr>
        <w:t>es caractéristiques</w:t>
      </w:r>
      <w:r w:rsidRPr="00B7514F">
        <w:rPr>
          <w:rFonts w:ascii="Calibri" w:hAnsi="Calibri" w:cs="Calibri"/>
          <w:color w:val="0070C0"/>
        </w:rPr>
        <w:t> </w:t>
      </w:r>
      <w:r w:rsidR="00517081">
        <w:rPr>
          <w:color w:val="0070C0"/>
        </w:rPr>
        <w:t xml:space="preserve">des locaux utilisés par les missionnaires </w:t>
      </w:r>
      <w:r w:rsidRPr="00B7514F">
        <w:rPr>
          <w:color w:val="0070C0"/>
        </w:rPr>
        <w:t xml:space="preserve">(capacité d’accéder aux réseaux, </w:t>
      </w:r>
      <w:r>
        <w:rPr>
          <w:color w:val="0070C0"/>
        </w:rPr>
        <w:t xml:space="preserve">capacité d’accéder aux outils et systèmes, </w:t>
      </w:r>
      <w:r w:rsidRPr="00B7514F">
        <w:rPr>
          <w:color w:val="0070C0"/>
        </w:rPr>
        <w:t>etc.).</w:t>
      </w:r>
    </w:p>
    <w:p w14:paraId="6C5660BE" w14:textId="77777777" w:rsidR="008C162B" w:rsidRDefault="00D81EC1" w:rsidP="00D81EC1">
      <w:pPr>
        <w:rPr>
          <w:color w:val="0070C0"/>
        </w:rPr>
      </w:pPr>
      <w:r w:rsidRPr="001F129A">
        <w:rPr>
          <w:color w:val="0070C0"/>
        </w:rPr>
        <w:t>Il est généralement convenu qu’un hébergement longue durée chez le client ne présente pas les mêmes garanties d’intégrité des locaux comparé à la location d’un local et sa mise à hauteur à un</w:t>
      </w:r>
      <w:r w:rsidR="008C162B">
        <w:rPr>
          <w:color w:val="0070C0"/>
        </w:rPr>
        <w:t xml:space="preserve"> standard de sécurité maitrisé.</w:t>
      </w:r>
    </w:p>
    <w:p w14:paraId="05CF652E" w14:textId="477BDEF5" w:rsidR="00D81EC1" w:rsidRDefault="00D81EC1" w:rsidP="00D81EC1">
      <w:pPr>
        <w:rPr>
          <w:color w:val="0070C0"/>
        </w:rPr>
      </w:pPr>
      <w:r w:rsidRPr="001F129A">
        <w:rPr>
          <w:color w:val="0070C0"/>
        </w:rPr>
        <w:t xml:space="preserve">Tenant compte de ces environnements, </w:t>
      </w:r>
      <w:r w:rsidR="008C162B">
        <w:rPr>
          <w:color w:val="0070C0"/>
        </w:rPr>
        <w:t>l’industriel</w:t>
      </w:r>
      <w:r w:rsidRPr="00D5361E">
        <w:rPr>
          <w:color w:val="0070C0"/>
        </w:rPr>
        <w:t xml:space="preserve"> </w:t>
      </w:r>
      <w:r w:rsidR="00B7514F" w:rsidRPr="00D5361E">
        <w:rPr>
          <w:color w:val="0070C0"/>
        </w:rPr>
        <w:sym w:font="Wingdings" w:char="F046"/>
      </w:r>
      <w:r w:rsidR="00B7514F" w:rsidRPr="00D5361E">
        <w:rPr>
          <w:color w:val="0070C0"/>
        </w:rPr>
        <w:t xml:space="preserve"> </w:t>
      </w:r>
      <w:r w:rsidR="00B7514F" w:rsidRPr="002B74A4">
        <w:rPr>
          <w:color w:val="0070C0"/>
        </w:rPr>
        <w:t>doit</w:t>
      </w:r>
      <w:r w:rsidR="00B7514F" w:rsidRPr="001F129A">
        <w:rPr>
          <w:color w:val="0070C0"/>
        </w:rPr>
        <w:t xml:space="preserve"> </w:t>
      </w:r>
      <w:r w:rsidRPr="001F129A">
        <w:rPr>
          <w:color w:val="0070C0"/>
        </w:rPr>
        <w:t>lister les dispositions prises</w:t>
      </w:r>
      <w:r w:rsidR="00B65C6C">
        <w:rPr>
          <w:color w:val="0070C0"/>
        </w:rPr>
        <w:t xml:space="preserve"> </w:t>
      </w:r>
      <w:r w:rsidR="00B65C6C">
        <w:rPr>
          <w:i/>
          <w:color w:val="0070C0"/>
        </w:rPr>
        <w:t>a priori</w:t>
      </w:r>
      <w:r w:rsidRPr="001F129A">
        <w:rPr>
          <w:color w:val="0070C0"/>
        </w:rPr>
        <w:t xml:space="preserve"> afin d’assurer la sécurité de ses personnels et des informations détenues.</w:t>
      </w:r>
    </w:p>
    <w:p w14:paraId="0E9B32B7" w14:textId="1AD19459" w:rsidR="002B05C8" w:rsidRPr="00732005" w:rsidRDefault="002B05C8" w:rsidP="00732005">
      <w:pPr>
        <w:pStyle w:val="Titre2"/>
      </w:pPr>
      <w:r w:rsidRPr="00732005">
        <w:t>Cadre informationnel</w:t>
      </w:r>
    </w:p>
    <w:p w14:paraId="7534EDB9" w14:textId="58DF9FD0" w:rsidR="00F33F04" w:rsidRPr="00F33F04" w:rsidRDefault="00F33F04" w:rsidP="00F33F04">
      <w:pPr>
        <w:rPr>
          <w:color w:val="0070C0"/>
        </w:rPr>
      </w:pPr>
      <w:r w:rsidRPr="00F33F04">
        <w:rPr>
          <w:color w:val="0070C0"/>
        </w:rPr>
        <w:t>Note</w:t>
      </w:r>
      <w:r w:rsidRPr="00F33F04">
        <w:rPr>
          <w:rFonts w:ascii="Calibri" w:hAnsi="Calibri" w:cs="Calibri"/>
          <w:color w:val="0070C0"/>
        </w:rPr>
        <w:t> </w:t>
      </w:r>
      <w:r w:rsidRPr="00F33F04">
        <w:rPr>
          <w:color w:val="0070C0"/>
        </w:rPr>
        <w:t xml:space="preserve">: </w:t>
      </w:r>
      <w:r>
        <w:rPr>
          <w:color w:val="0070C0"/>
        </w:rPr>
        <w:t xml:space="preserve">les </w:t>
      </w:r>
      <w:r w:rsidR="00DD12E0">
        <w:rPr>
          <w:color w:val="0070C0"/>
        </w:rPr>
        <w:t>disposition</w:t>
      </w:r>
      <w:r w:rsidR="0008685F">
        <w:rPr>
          <w:color w:val="0070C0"/>
        </w:rPr>
        <w:t xml:space="preserve">s associées aux </w:t>
      </w:r>
      <w:r>
        <w:rPr>
          <w:color w:val="0070C0"/>
        </w:rPr>
        <w:t>échanges verbaux (réunions, courriers électroniques, téléphone, …) sont décrit</w:t>
      </w:r>
      <w:r w:rsidR="0008685F">
        <w:rPr>
          <w:color w:val="0070C0"/>
        </w:rPr>
        <w:t>e</w:t>
      </w:r>
      <w:r>
        <w:rPr>
          <w:color w:val="0070C0"/>
        </w:rPr>
        <w:t>s au titre du cadre humain (§3.4).</w:t>
      </w:r>
    </w:p>
    <w:p w14:paraId="0A92B727" w14:textId="77777777" w:rsidR="00783941" w:rsidRPr="00797380" w:rsidRDefault="00783941" w:rsidP="00955D1A">
      <w:pPr>
        <w:pStyle w:val="Titre3"/>
      </w:pPr>
      <w:bookmarkStart w:id="31" w:name="_Toc114669391"/>
      <w:bookmarkStart w:id="32" w:name="_Toc114669390"/>
      <w:r w:rsidRPr="00797380">
        <w:t xml:space="preserve">Identification des outils et systèmes d’information </w:t>
      </w:r>
      <w:bookmarkEnd w:id="31"/>
      <w:r>
        <w:t>(software)</w:t>
      </w:r>
    </w:p>
    <w:p w14:paraId="62CEF215" w14:textId="5BD7819B" w:rsidR="004D2678" w:rsidRPr="004D2678" w:rsidRDefault="004D2678" w:rsidP="004D2678">
      <w:pPr>
        <w:rPr>
          <w:color w:val="0070C0"/>
        </w:rPr>
      </w:pPr>
      <w:r w:rsidRPr="004D2678">
        <w:rPr>
          <w:color w:val="0070C0"/>
        </w:rPr>
        <w:t>L’industriel</w:t>
      </w:r>
      <w:r w:rsidRPr="00D5361E">
        <w:rPr>
          <w:color w:val="0070C0"/>
        </w:rPr>
        <w:t xml:space="preserve"> </w:t>
      </w:r>
      <w:r w:rsidRPr="00D5361E">
        <w:rPr>
          <w:color w:val="0070C0"/>
        </w:rPr>
        <w:sym w:font="Wingdings" w:char="F046"/>
      </w:r>
      <w:r w:rsidRPr="00D5361E">
        <w:rPr>
          <w:color w:val="0070C0"/>
        </w:rPr>
        <w:t xml:space="preserve"> </w:t>
      </w:r>
      <w:r w:rsidRPr="002B74A4">
        <w:rPr>
          <w:color w:val="0070C0"/>
        </w:rPr>
        <w:t>doit</w:t>
      </w:r>
      <w:r w:rsidRPr="001F129A">
        <w:rPr>
          <w:color w:val="0070C0"/>
        </w:rPr>
        <w:t xml:space="preserve"> </w:t>
      </w:r>
      <w:r>
        <w:rPr>
          <w:color w:val="0070C0"/>
        </w:rPr>
        <w:t xml:space="preserve">répertorier et </w:t>
      </w:r>
      <w:r w:rsidRPr="004D2678">
        <w:rPr>
          <w:color w:val="0070C0"/>
        </w:rPr>
        <w:t xml:space="preserve">présenter </w:t>
      </w:r>
      <w:r>
        <w:rPr>
          <w:color w:val="0070C0"/>
        </w:rPr>
        <w:t xml:space="preserve">ici </w:t>
      </w:r>
      <w:r w:rsidRPr="004D2678">
        <w:rPr>
          <w:color w:val="0070C0"/>
        </w:rPr>
        <w:t>les outils et systèmes d’information déployés dans le cadre de l’opération</w:t>
      </w:r>
      <w:r>
        <w:rPr>
          <w:color w:val="0070C0"/>
        </w:rPr>
        <w:t xml:space="preserve">, et </w:t>
      </w:r>
      <w:r w:rsidR="00732005">
        <w:rPr>
          <w:color w:val="0070C0"/>
        </w:rPr>
        <w:t xml:space="preserve">pouvant </w:t>
      </w:r>
      <w:r>
        <w:rPr>
          <w:color w:val="0070C0"/>
        </w:rPr>
        <w:t>support</w:t>
      </w:r>
      <w:r w:rsidR="00732005">
        <w:rPr>
          <w:color w:val="0070C0"/>
        </w:rPr>
        <w:t>er</w:t>
      </w:r>
      <w:r>
        <w:rPr>
          <w:color w:val="0070C0"/>
        </w:rPr>
        <w:t xml:space="preserve"> des informations sensibles</w:t>
      </w:r>
      <w:r w:rsidRPr="004D2678">
        <w:rPr>
          <w:color w:val="0070C0"/>
        </w:rPr>
        <w:t>.</w:t>
      </w:r>
    </w:p>
    <w:p w14:paraId="39890452" w14:textId="6724C893" w:rsidR="00783941" w:rsidRDefault="00B7514F" w:rsidP="0069685C">
      <w:pPr>
        <w:pStyle w:val="Paragraphedeliste"/>
        <w:numPr>
          <w:ilvl w:val="0"/>
          <w:numId w:val="28"/>
        </w:numPr>
        <w:rPr>
          <w:color w:val="0070C0"/>
        </w:rPr>
      </w:pPr>
      <w:r w:rsidRPr="00B7514F">
        <w:rPr>
          <w:color w:val="0070C0"/>
        </w:rPr>
        <w:t>I</w:t>
      </w:r>
      <w:r w:rsidR="00783941" w:rsidRPr="00B7514F">
        <w:rPr>
          <w:color w:val="0070C0"/>
        </w:rPr>
        <w:t>ndiqu</w:t>
      </w:r>
      <w:r w:rsidRPr="00B7514F">
        <w:rPr>
          <w:color w:val="0070C0"/>
        </w:rPr>
        <w:t>er</w:t>
      </w:r>
      <w:r w:rsidR="00783941" w:rsidRPr="00B7514F">
        <w:rPr>
          <w:color w:val="0070C0"/>
        </w:rPr>
        <w:t xml:space="preserve"> pour chacun d’entre eux leurs caractéristiques (responsabilités, règles d’accès, etc.).</w:t>
      </w:r>
    </w:p>
    <w:p w14:paraId="6A577E51" w14:textId="09E6809A" w:rsidR="004D2678" w:rsidRPr="00B7514F" w:rsidRDefault="004D2678" w:rsidP="0069685C">
      <w:pPr>
        <w:pStyle w:val="Paragraphedeliste"/>
        <w:numPr>
          <w:ilvl w:val="0"/>
          <w:numId w:val="28"/>
        </w:numPr>
        <w:rPr>
          <w:color w:val="0070C0"/>
        </w:rPr>
      </w:pPr>
      <w:r>
        <w:rPr>
          <w:color w:val="0070C0"/>
        </w:rPr>
        <w:t>Préciser la nature des informations sensibles qui y sont gérées</w:t>
      </w:r>
      <w:r w:rsidR="001965C7">
        <w:rPr>
          <w:color w:val="0070C0"/>
        </w:rPr>
        <w:t xml:space="preserve"> (en lien avec §3.2.3)</w:t>
      </w:r>
      <w:r>
        <w:rPr>
          <w:color w:val="0070C0"/>
        </w:rPr>
        <w:t>.</w:t>
      </w:r>
    </w:p>
    <w:p w14:paraId="31CE4C01" w14:textId="6A7FC968" w:rsidR="00F33F04" w:rsidRDefault="00F33F04" w:rsidP="0069685C">
      <w:pPr>
        <w:pStyle w:val="Paragraphedeliste"/>
        <w:numPr>
          <w:ilvl w:val="0"/>
          <w:numId w:val="28"/>
        </w:numPr>
        <w:rPr>
          <w:color w:val="0070C0"/>
        </w:rPr>
      </w:pPr>
      <w:r w:rsidRPr="004D2678">
        <w:rPr>
          <w:color w:val="0070C0"/>
        </w:rPr>
        <w:t xml:space="preserve">Préciser si l’outil est </w:t>
      </w:r>
      <w:r w:rsidR="004D2678">
        <w:rPr>
          <w:color w:val="0070C0"/>
        </w:rPr>
        <w:t xml:space="preserve">normalement </w:t>
      </w:r>
      <w:r w:rsidRPr="004D2678">
        <w:rPr>
          <w:color w:val="0070C0"/>
        </w:rPr>
        <w:t>accessible au client, ou à telle ou telle catégorie de personnel (§3.4)</w:t>
      </w:r>
      <w:r w:rsidR="004D2678" w:rsidRPr="004D2678">
        <w:rPr>
          <w:rFonts w:ascii="Calibri" w:hAnsi="Calibri" w:cs="Calibri"/>
          <w:color w:val="0070C0"/>
        </w:rPr>
        <w:t> </w:t>
      </w:r>
      <w:r w:rsidR="004D2678" w:rsidRPr="004D2678">
        <w:rPr>
          <w:color w:val="0070C0"/>
        </w:rPr>
        <w:t xml:space="preserve">; </w:t>
      </w:r>
      <w:r w:rsidR="004D2678">
        <w:rPr>
          <w:color w:val="0070C0"/>
        </w:rPr>
        <w:t>l</w:t>
      </w:r>
      <w:r w:rsidRPr="004D2678">
        <w:rPr>
          <w:color w:val="0070C0"/>
        </w:rPr>
        <w:t>e cas échéant, préciser les règles d’accès spécifique à telle ou telle catégorie de personnel.</w:t>
      </w:r>
    </w:p>
    <w:p w14:paraId="435E8687" w14:textId="7CCA9918" w:rsidR="004D2678" w:rsidRDefault="004D2678" w:rsidP="0069685C">
      <w:pPr>
        <w:pStyle w:val="Paragraphedeliste"/>
        <w:numPr>
          <w:ilvl w:val="0"/>
          <w:numId w:val="28"/>
        </w:numPr>
        <w:rPr>
          <w:color w:val="0070C0"/>
        </w:rPr>
      </w:pPr>
      <w:r>
        <w:rPr>
          <w:color w:val="0070C0"/>
        </w:rPr>
        <w:t>Préciser le cas échéant les dispositions interdisant l’accès aux catégories de personnel non autorisées.</w:t>
      </w:r>
    </w:p>
    <w:p w14:paraId="03602E99" w14:textId="42F69757" w:rsidR="00732005" w:rsidRPr="004D2678" w:rsidRDefault="00732005" w:rsidP="0069685C">
      <w:pPr>
        <w:pStyle w:val="Paragraphedeliste"/>
        <w:numPr>
          <w:ilvl w:val="0"/>
          <w:numId w:val="28"/>
        </w:numPr>
        <w:rPr>
          <w:color w:val="0070C0"/>
        </w:rPr>
      </w:pPr>
      <w:r>
        <w:rPr>
          <w:color w:val="0070C0"/>
        </w:rPr>
        <w:t>Préciser le cas échéant la localisation des postes (§3.1.3) permettant l’accès à ces outils.</w:t>
      </w:r>
    </w:p>
    <w:p w14:paraId="29511283" w14:textId="6DEA4B0F" w:rsidR="002B05C8" w:rsidRPr="00797380" w:rsidRDefault="002B05C8" w:rsidP="00955D1A">
      <w:pPr>
        <w:pStyle w:val="Titre3"/>
      </w:pPr>
      <w:r w:rsidRPr="00797380">
        <w:t xml:space="preserve">Identification des </w:t>
      </w:r>
      <w:r w:rsidR="004D2678">
        <w:t xml:space="preserve">infrastructures </w:t>
      </w:r>
      <w:r w:rsidRPr="00797380">
        <w:t>informatiques</w:t>
      </w:r>
      <w:bookmarkEnd w:id="32"/>
      <w:r w:rsidR="00783941">
        <w:t xml:space="preserve"> (hardware)</w:t>
      </w:r>
    </w:p>
    <w:p w14:paraId="232059F6" w14:textId="54573477" w:rsidR="00475B42" w:rsidRDefault="00475B42" w:rsidP="00475B42">
      <w:pPr>
        <w:rPr>
          <w:color w:val="0070C0"/>
        </w:rPr>
      </w:pPr>
      <w:r w:rsidRPr="001F129A">
        <w:rPr>
          <w:color w:val="0070C0"/>
        </w:rPr>
        <w:t xml:space="preserve">L’industriel doit présenter </w:t>
      </w:r>
      <w:r>
        <w:rPr>
          <w:color w:val="0070C0"/>
        </w:rPr>
        <w:t xml:space="preserve">ici </w:t>
      </w:r>
      <w:r w:rsidRPr="001F129A">
        <w:rPr>
          <w:color w:val="0070C0"/>
        </w:rPr>
        <w:t xml:space="preserve">les </w:t>
      </w:r>
      <w:r>
        <w:rPr>
          <w:color w:val="0070C0"/>
        </w:rPr>
        <w:t>réseaux accessibles dans le cadre de l’opération.</w:t>
      </w:r>
    </w:p>
    <w:p w14:paraId="2B27FBE0" w14:textId="77777777" w:rsidR="00475B42" w:rsidRDefault="00475B42" w:rsidP="0069685C">
      <w:pPr>
        <w:pStyle w:val="Paragraphedeliste"/>
        <w:numPr>
          <w:ilvl w:val="0"/>
          <w:numId w:val="28"/>
        </w:numPr>
        <w:rPr>
          <w:color w:val="0070C0"/>
        </w:rPr>
      </w:pPr>
      <w:r w:rsidRPr="00B7514F">
        <w:rPr>
          <w:color w:val="0070C0"/>
        </w:rPr>
        <w:t>Indiquer pour chacun d’entre eux leurs caractéristiques (architecture, responsabilités, règles d’accès, etc.).</w:t>
      </w:r>
    </w:p>
    <w:p w14:paraId="77C41CB1" w14:textId="2A5DD7C6" w:rsidR="00475B42" w:rsidRDefault="00475B42" w:rsidP="0069685C">
      <w:pPr>
        <w:pStyle w:val="Paragraphedeliste"/>
        <w:numPr>
          <w:ilvl w:val="0"/>
          <w:numId w:val="28"/>
        </w:numPr>
        <w:rPr>
          <w:color w:val="0070C0"/>
        </w:rPr>
      </w:pPr>
      <w:r>
        <w:rPr>
          <w:color w:val="0070C0"/>
        </w:rPr>
        <w:t>Préciser la nature des informations sensibles qui y sont disponibles (en lien avec</w:t>
      </w:r>
      <w:r w:rsidR="001965C7">
        <w:rPr>
          <w:color w:val="0070C0"/>
        </w:rPr>
        <w:t xml:space="preserve"> §3.2.3)</w:t>
      </w:r>
      <w:r w:rsidRPr="00F33F04">
        <w:rPr>
          <w:color w:val="0070C0"/>
        </w:rPr>
        <w:t>.</w:t>
      </w:r>
    </w:p>
    <w:p w14:paraId="0A7EE234" w14:textId="3B97E395" w:rsidR="00475B42" w:rsidRPr="00F33F04" w:rsidRDefault="00475B42" w:rsidP="0069685C">
      <w:pPr>
        <w:pStyle w:val="Paragraphedeliste"/>
        <w:numPr>
          <w:ilvl w:val="0"/>
          <w:numId w:val="28"/>
        </w:numPr>
        <w:rPr>
          <w:color w:val="0070C0"/>
        </w:rPr>
      </w:pPr>
      <w:r>
        <w:rPr>
          <w:color w:val="0070C0"/>
        </w:rPr>
        <w:t>Préciser la localisation des postes permettant l’accès aux réseaux (en lien avec §3.1).</w:t>
      </w:r>
    </w:p>
    <w:p w14:paraId="4BD1BC84" w14:textId="62EF01C2" w:rsidR="00475B42" w:rsidRDefault="00475B42" w:rsidP="0069685C">
      <w:pPr>
        <w:pStyle w:val="Paragraphedeliste"/>
        <w:numPr>
          <w:ilvl w:val="0"/>
          <w:numId w:val="28"/>
        </w:numPr>
        <w:rPr>
          <w:color w:val="0070C0"/>
        </w:rPr>
      </w:pPr>
      <w:r w:rsidRPr="00F33F04">
        <w:rPr>
          <w:color w:val="0070C0"/>
        </w:rPr>
        <w:t xml:space="preserve">Préciser </w:t>
      </w:r>
      <w:r>
        <w:rPr>
          <w:color w:val="0070C0"/>
        </w:rPr>
        <w:t>le pays de</w:t>
      </w:r>
      <w:r w:rsidRPr="00F33F04">
        <w:rPr>
          <w:color w:val="0070C0"/>
        </w:rPr>
        <w:t xml:space="preserve"> localisation </w:t>
      </w:r>
      <w:r>
        <w:rPr>
          <w:color w:val="0070C0"/>
        </w:rPr>
        <w:t xml:space="preserve">des </w:t>
      </w:r>
      <w:r w:rsidRPr="00F33F04">
        <w:rPr>
          <w:color w:val="0070C0"/>
        </w:rPr>
        <w:t>serveurs</w:t>
      </w:r>
      <w:r>
        <w:rPr>
          <w:color w:val="0070C0"/>
        </w:rPr>
        <w:t>.</w:t>
      </w:r>
    </w:p>
    <w:p w14:paraId="263FEAAE" w14:textId="1C241247" w:rsidR="002B05C8" w:rsidRPr="001F129A" w:rsidRDefault="002B05C8" w:rsidP="001E6C42">
      <w:pPr>
        <w:keepNext/>
        <w:rPr>
          <w:color w:val="0070C0"/>
        </w:rPr>
      </w:pPr>
      <w:r w:rsidRPr="001F129A">
        <w:rPr>
          <w:color w:val="0070C0"/>
        </w:rPr>
        <w:lastRenderedPageBreak/>
        <w:t xml:space="preserve">L’industriel doit </w:t>
      </w:r>
      <w:r w:rsidR="00475B42">
        <w:rPr>
          <w:color w:val="0070C0"/>
        </w:rPr>
        <w:t xml:space="preserve">également </w:t>
      </w:r>
      <w:r w:rsidRPr="001F129A">
        <w:rPr>
          <w:color w:val="0070C0"/>
        </w:rPr>
        <w:t xml:space="preserve">décrire les </w:t>
      </w:r>
      <w:r w:rsidR="00475B42">
        <w:rPr>
          <w:color w:val="0070C0"/>
        </w:rPr>
        <w:t>matériels</w:t>
      </w:r>
      <w:r w:rsidRPr="001F129A">
        <w:rPr>
          <w:color w:val="0070C0"/>
        </w:rPr>
        <w:t xml:space="preserve"> informatiques utilisés dans le cadre de l’opération, en indiquant pour chacun d’entre eux leurs caractéristiques. Il présentera notamment</w:t>
      </w:r>
      <w:r w:rsidRPr="001F129A">
        <w:rPr>
          <w:rFonts w:ascii="Calibri" w:hAnsi="Calibri" w:cs="Calibri"/>
          <w:color w:val="0070C0"/>
        </w:rPr>
        <w:t> </w:t>
      </w:r>
      <w:r w:rsidRPr="001F129A">
        <w:rPr>
          <w:color w:val="0070C0"/>
        </w:rPr>
        <w:t>:</w:t>
      </w:r>
    </w:p>
    <w:p w14:paraId="0CFB5B47" w14:textId="77777777" w:rsidR="002B05C8" w:rsidRPr="001F129A" w:rsidRDefault="002B05C8" w:rsidP="001E6C42">
      <w:pPr>
        <w:pStyle w:val="Paragraphedeliste"/>
        <w:keepNext/>
        <w:numPr>
          <w:ilvl w:val="0"/>
          <w:numId w:val="4"/>
        </w:numPr>
        <w:rPr>
          <w:color w:val="0070C0"/>
        </w:rPr>
      </w:pPr>
      <w:r w:rsidRPr="001F129A">
        <w:rPr>
          <w:color w:val="0070C0"/>
        </w:rPr>
        <w:t>Les ordinateurs particuliers (postes blanchis mis à disposition des missionnaires, postes spécifiquement configurés pour le client, etc.)</w:t>
      </w:r>
      <w:r w:rsidRPr="001F129A">
        <w:rPr>
          <w:rFonts w:ascii="Calibri" w:hAnsi="Calibri" w:cs="Calibri"/>
          <w:color w:val="0070C0"/>
        </w:rPr>
        <w:t> </w:t>
      </w:r>
      <w:r w:rsidRPr="001F129A">
        <w:rPr>
          <w:color w:val="0070C0"/>
        </w:rPr>
        <w:t>;</w:t>
      </w:r>
    </w:p>
    <w:p w14:paraId="21E96E5D" w14:textId="7FE6C2CF" w:rsidR="002B05C8" w:rsidRDefault="002B05C8" w:rsidP="00FC0BB2">
      <w:pPr>
        <w:pStyle w:val="Paragraphedeliste"/>
        <w:numPr>
          <w:ilvl w:val="0"/>
          <w:numId w:val="4"/>
        </w:numPr>
        <w:rPr>
          <w:color w:val="0070C0"/>
        </w:rPr>
      </w:pPr>
      <w:r w:rsidRPr="001F129A">
        <w:rPr>
          <w:color w:val="0070C0"/>
        </w:rPr>
        <w:t>Les ressources spécifiques (clé USB nominative, disque dur externe sécurisé, téléphones chiffrés, etc.).</w:t>
      </w:r>
    </w:p>
    <w:p w14:paraId="25B079A4" w14:textId="20FF79A0" w:rsidR="002B05C8" w:rsidRPr="001F129A" w:rsidRDefault="002B05C8" w:rsidP="00955D1A">
      <w:pPr>
        <w:pStyle w:val="Titre3"/>
      </w:pPr>
      <w:bookmarkStart w:id="33" w:name="_Toc114669376"/>
      <w:r w:rsidRPr="001F129A">
        <w:t>Identification des informations manipulées dans le cadre de l’opération</w:t>
      </w:r>
      <w:bookmarkEnd w:id="33"/>
    </w:p>
    <w:p w14:paraId="7E373FE0" w14:textId="2129A9CD" w:rsidR="002B05C8" w:rsidRPr="001F129A" w:rsidRDefault="002B05C8" w:rsidP="002B05C8">
      <w:pPr>
        <w:rPr>
          <w:color w:val="0070C0"/>
        </w:rPr>
      </w:pPr>
      <w:r w:rsidRPr="001F129A">
        <w:rPr>
          <w:color w:val="0070C0"/>
        </w:rPr>
        <w:t xml:space="preserve">En </w:t>
      </w:r>
      <w:r w:rsidR="001965C7">
        <w:rPr>
          <w:color w:val="0070C0"/>
        </w:rPr>
        <w:t>cohérence</w:t>
      </w:r>
      <w:r w:rsidRPr="001F129A">
        <w:rPr>
          <w:color w:val="0070C0"/>
        </w:rPr>
        <w:t xml:space="preserve"> avec l’identifica</w:t>
      </w:r>
      <w:r>
        <w:rPr>
          <w:color w:val="0070C0"/>
        </w:rPr>
        <w:t>tion des moyens informatiques</w:t>
      </w:r>
      <w:r w:rsidRPr="001F129A">
        <w:rPr>
          <w:color w:val="0070C0"/>
        </w:rPr>
        <w:t xml:space="preserve">, des outils et des canaux de </w:t>
      </w:r>
      <w:r w:rsidR="0023130B" w:rsidRPr="001F129A">
        <w:rPr>
          <w:color w:val="0070C0"/>
        </w:rPr>
        <w:t>transmission de</w:t>
      </w:r>
      <w:r w:rsidRPr="001F129A">
        <w:rPr>
          <w:color w:val="0070C0"/>
        </w:rPr>
        <w:t xml:space="preserve"> l’information, l’industriel</w:t>
      </w:r>
      <w:r w:rsidRPr="00D5361E">
        <w:rPr>
          <w:color w:val="0070C0"/>
        </w:rPr>
        <w:t xml:space="preserve"> </w:t>
      </w:r>
      <w:r w:rsidR="00F33F04" w:rsidRPr="00D5361E">
        <w:rPr>
          <w:color w:val="0070C0"/>
        </w:rPr>
        <w:sym w:font="Wingdings" w:char="F046"/>
      </w:r>
      <w:r w:rsidR="00F33F04" w:rsidRPr="00D5361E">
        <w:rPr>
          <w:color w:val="0070C0"/>
        </w:rPr>
        <w:t xml:space="preserve"> </w:t>
      </w:r>
      <w:r w:rsidR="00F33F04" w:rsidRPr="002B74A4">
        <w:rPr>
          <w:color w:val="0070C0"/>
        </w:rPr>
        <w:t>doit</w:t>
      </w:r>
      <w:r w:rsidR="00F33F04" w:rsidRPr="001F129A">
        <w:rPr>
          <w:color w:val="0070C0"/>
        </w:rPr>
        <w:t xml:space="preserve"> </w:t>
      </w:r>
      <w:r w:rsidRPr="001F129A">
        <w:rPr>
          <w:color w:val="0070C0"/>
        </w:rPr>
        <w:t xml:space="preserve">répertorier </w:t>
      </w:r>
      <w:r w:rsidR="002A0995">
        <w:rPr>
          <w:color w:val="0070C0"/>
        </w:rPr>
        <w:t xml:space="preserve">par nature et support </w:t>
      </w:r>
      <w:r w:rsidRPr="001F129A">
        <w:rPr>
          <w:color w:val="0070C0"/>
        </w:rPr>
        <w:t xml:space="preserve">les types d’informations soumises à contrôle </w:t>
      </w:r>
      <w:r w:rsidR="00386C30">
        <w:rPr>
          <w:color w:val="0070C0"/>
        </w:rPr>
        <w:t>réglementaire</w:t>
      </w:r>
      <w:r w:rsidR="00475B42">
        <w:rPr>
          <w:color w:val="0070C0"/>
        </w:rPr>
        <w:t xml:space="preserve"> (ou sensible)</w:t>
      </w:r>
      <w:r w:rsidR="00386C30">
        <w:rPr>
          <w:color w:val="0070C0"/>
        </w:rPr>
        <w:t xml:space="preserve"> </w:t>
      </w:r>
      <w:r w:rsidRPr="001F129A">
        <w:rPr>
          <w:color w:val="0070C0"/>
        </w:rPr>
        <w:t xml:space="preserve">qui seront manipulées </w:t>
      </w:r>
      <w:r w:rsidR="00872EDE">
        <w:rPr>
          <w:color w:val="0070C0"/>
        </w:rPr>
        <w:t xml:space="preserve">ou accessibles </w:t>
      </w:r>
      <w:r w:rsidRPr="001F129A">
        <w:rPr>
          <w:color w:val="0070C0"/>
        </w:rPr>
        <w:t>dans le cadre de l’opération</w:t>
      </w:r>
      <w:r w:rsidR="00386C30">
        <w:rPr>
          <w:rStyle w:val="Appelnotedebasdep"/>
          <w:color w:val="0070C0"/>
        </w:rPr>
        <w:footnoteReference w:id="13"/>
      </w:r>
      <w:r w:rsidRPr="001F129A">
        <w:rPr>
          <w:color w:val="0070C0"/>
        </w:rPr>
        <w:t>.</w:t>
      </w:r>
    </w:p>
    <w:p w14:paraId="289A5DCD" w14:textId="4B6A5B97" w:rsidR="002B05C8" w:rsidRPr="001F129A" w:rsidRDefault="002B05C8" w:rsidP="001E6C42">
      <w:pPr>
        <w:keepNext/>
        <w:rPr>
          <w:color w:val="0070C0"/>
        </w:rPr>
      </w:pPr>
      <w:r w:rsidRPr="001F129A">
        <w:rPr>
          <w:color w:val="0070C0"/>
        </w:rPr>
        <w:t xml:space="preserve">Par manipulation, il est entendu les informations soumises à contrôle </w:t>
      </w:r>
      <w:r w:rsidR="005E288D">
        <w:rPr>
          <w:color w:val="0070C0"/>
        </w:rPr>
        <w:t xml:space="preserve">(ou sensibles) </w:t>
      </w:r>
      <w:r w:rsidRPr="001F129A">
        <w:rPr>
          <w:color w:val="0070C0"/>
        </w:rPr>
        <w:t>qui seront</w:t>
      </w:r>
      <w:r w:rsidRPr="001F129A">
        <w:rPr>
          <w:rFonts w:ascii="Calibri" w:hAnsi="Calibri" w:cs="Calibri"/>
          <w:color w:val="0070C0"/>
        </w:rPr>
        <w:t> </w:t>
      </w:r>
      <w:r w:rsidRPr="001F129A">
        <w:rPr>
          <w:color w:val="0070C0"/>
        </w:rPr>
        <w:t>:</w:t>
      </w:r>
    </w:p>
    <w:p w14:paraId="450D4AD4" w14:textId="40004992" w:rsidR="002B05C8" w:rsidRPr="001F129A" w:rsidRDefault="002B05C8" w:rsidP="001E6C42">
      <w:pPr>
        <w:pStyle w:val="Paragraphedeliste"/>
        <w:keepNext/>
        <w:numPr>
          <w:ilvl w:val="0"/>
          <w:numId w:val="5"/>
        </w:numPr>
        <w:rPr>
          <w:color w:val="0070C0"/>
        </w:rPr>
      </w:pPr>
      <w:r w:rsidRPr="001F129A">
        <w:rPr>
          <w:color w:val="0070C0"/>
        </w:rPr>
        <w:t>Exportées vers les partenaires de l’opération</w:t>
      </w:r>
      <w:r w:rsidR="004D765A">
        <w:rPr>
          <w:color w:val="0070C0"/>
        </w:rPr>
        <w:t>, qu’ils soient nationaux ou étrangers</w:t>
      </w:r>
      <w:r w:rsidRPr="001F129A">
        <w:rPr>
          <w:rFonts w:ascii="Calibri" w:hAnsi="Calibri" w:cs="Calibri"/>
          <w:color w:val="0070C0"/>
        </w:rPr>
        <w:t> </w:t>
      </w:r>
      <w:r w:rsidRPr="001F129A">
        <w:rPr>
          <w:color w:val="0070C0"/>
        </w:rPr>
        <w:t>;</w:t>
      </w:r>
    </w:p>
    <w:p w14:paraId="29FC7A30" w14:textId="77777777" w:rsidR="002B05C8" w:rsidRPr="001F129A" w:rsidRDefault="002B05C8" w:rsidP="00FC0BB2">
      <w:pPr>
        <w:pStyle w:val="Paragraphedeliste"/>
        <w:numPr>
          <w:ilvl w:val="0"/>
          <w:numId w:val="5"/>
        </w:numPr>
        <w:rPr>
          <w:color w:val="0070C0"/>
        </w:rPr>
      </w:pPr>
      <w:r w:rsidRPr="001F129A">
        <w:rPr>
          <w:color w:val="0070C0"/>
        </w:rPr>
        <w:t>Utilisées ou potentiellement utilisables par l’équipe programme dans son environnement</w:t>
      </w:r>
      <w:r w:rsidRPr="001F129A">
        <w:rPr>
          <w:rStyle w:val="Appelnotedebasdep"/>
          <w:color w:val="0070C0"/>
        </w:rPr>
        <w:footnoteReference w:id="14"/>
      </w:r>
      <w:r w:rsidRPr="001F129A">
        <w:rPr>
          <w:color w:val="0070C0"/>
        </w:rPr>
        <w:t>.</w:t>
      </w:r>
    </w:p>
    <w:p w14:paraId="36D2F7A9" w14:textId="5553335C" w:rsidR="002A0995" w:rsidRPr="00F33F04" w:rsidRDefault="002A0995" w:rsidP="0069685C">
      <w:pPr>
        <w:pStyle w:val="Paragraphedeliste"/>
        <w:numPr>
          <w:ilvl w:val="0"/>
          <w:numId w:val="29"/>
        </w:numPr>
        <w:rPr>
          <w:color w:val="0070C0"/>
        </w:rPr>
      </w:pPr>
      <w:r w:rsidRPr="00F33F04">
        <w:rPr>
          <w:color w:val="0070C0"/>
        </w:rPr>
        <w:t>Par nature, doit être précisé la forme sous laquelle se présente les informations à protéger</w:t>
      </w:r>
      <w:r w:rsidRPr="00F33F04">
        <w:rPr>
          <w:rFonts w:ascii="Calibri" w:hAnsi="Calibri" w:cs="Calibri"/>
          <w:color w:val="0070C0"/>
        </w:rPr>
        <w:t> </w:t>
      </w:r>
      <w:r w:rsidRPr="00F33F04">
        <w:rPr>
          <w:color w:val="0070C0"/>
        </w:rPr>
        <w:t xml:space="preserve">: </w:t>
      </w:r>
      <w:r w:rsidR="005E288D">
        <w:rPr>
          <w:color w:val="0070C0"/>
        </w:rPr>
        <w:t xml:space="preserve">connaissance ou savoir-faire, </w:t>
      </w:r>
      <w:r w:rsidRPr="00F33F04">
        <w:rPr>
          <w:color w:val="0070C0"/>
        </w:rPr>
        <w:t>base de données, logiciel, caractéristique</w:t>
      </w:r>
      <w:r w:rsidR="005E288D">
        <w:rPr>
          <w:color w:val="0070C0"/>
        </w:rPr>
        <w:t>s</w:t>
      </w:r>
      <w:r w:rsidRPr="00F33F04">
        <w:rPr>
          <w:color w:val="0070C0"/>
        </w:rPr>
        <w:t xml:space="preserve"> technique, données d’essai et de performance,</w:t>
      </w:r>
      <w:r w:rsidR="00F94A21" w:rsidRPr="00F33F04">
        <w:rPr>
          <w:color w:val="0070C0"/>
        </w:rPr>
        <w:t xml:space="preserve"> procédé, etc.</w:t>
      </w:r>
    </w:p>
    <w:p w14:paraId="15912978" w14:textId="0480727A" w:rsidR="00F94A21" w:rsidRPr="00F33F04" w:rsidRDefault="00F94A21" w:rsidP="0069685C">
      <w:pPr>
        <w:pStyle w:val="Paragraphedeliste"/>
        <w:numPr>
          <w:ilvl w:val="0"/>
          <w:numId w:val="29"/>
        </w:numPr>
        <w:rPr>
          <w:color w:val="0070C0"/>
        </w:rPr>
      </w:pPr>
      <w:r w:rsidRPr="00F33F04">
        <w:rPr>
          <w:color w:val="0070C0"/>
        </w:rPr>
        <w:t>Par support, doit être précisé la forme sous laquelle se présente l’information</w:t>
      </w:r>
      <w:r w:rsidRPr="00F33F04">
        <w:rPr>
          <w:rFonts w:ascii="Calibri" w:hAnsi="Calibri" w:cs="Calibri"/>
          <w:color w:val="0070C0"/>
        </w:rPr>
        <w:t> </w:t>
      </w:r>
      <w:r w:rsidRPr="00F33F04">
        <w:rPr>
          <w:color w:val="0070C0"/>
        </w:rPr>
        <w:t>: informatique, document imprimé, assistance et savoir-faire, exposé et réunion, etc.</w:t>
      </w:r>
    </w:p>
    <w:p w14:paraId="55E84EBD" w14:textId="75635808" w:rsidR="002B05C8" w:rsidRDefault="002B05C8" w:rsidP="0069685C">
      <w:pPr>
        <w:pStyle w:val="Paragraphedeliste"/>
        <w:numPr>
          <w:ilvl w:val="0"/>
          <w:numId w:val="29"/>
        </w:numPr>
        <w:rPr>
          <w:color w:val="0070C0"/>
        </w:rPr>
      </w:pPr>
      <w:r w:rsidRPr="00F33F04">
        <w:rPr>
          <w:color w:val="0070C0"/>
        </w:rPr>
        <w:t xml:space="preserve">Par type d’informations soumises à contrôle, </w:t>
      </w:r>
      <w:r w:rsidR="005E288D">
        <w:rPr>
          <w:color w:val="0070C0"/>
        </w:rPr>
        <w:t xml:space="preserve">doivent être précisés </w:t>
      </w:r>
      <w:r w:rsidR="004D765A" w:rsidRPr="00F33F04">
        <w:rPr>
          <w:color w:val="0070C0"/>
        </w:rPr>
        <w:t>la catégorie de contrôle (ML21, ML22, AMA3 et AMA4, ou non contrôlée)</w:t>
      </w:r>
      <w:r w:rsidRPr="00F33F04">
        <w:rPr>
          <w:color w:val="0070C0"/>
        </w:rPr>
        <w:t xml:space="preserve"> les niveaux de protection et de confidentialité des informations manipulées</w:t>
      </w:r>
      <w:r w:rsidR="00866F09">
        <w:rPr>
          <w:color w:val="0070C0"/>
        </w:rPr>
        <w:t xml:space="preserve"> </w:t>
      </w:r>
      <w:r w:rsidRPr="00F33F04">
        <w:rPr>
          <w:color w:val="0070C0"/>
        </w:rPr>
        <w:t>ainsi que la présence de marquage particulier.</w:t>
      </w:r>
    </w:p>
    <w:p w14:paraId="63256DA5" w14:textId="551ACA29" w:rsidR="00103A1C" w:rsidRPr="00103A1C" w:rsidRDefault="00103A1C" w:rsidP="00103A1C">
      <w:pPr>
        <w:rPr>
          <w:color w:val="0070C0"/>
        </w:rPr>
      </w:pPr>
      <w:r>
        <w:rPr>
          <w:color w:val="0070C0"/>
        </w:rPr>
        <w:t>Note</w:t>
      </w:r>
      <w:r>
        <w:rPr>
          <w:rFonts w:ascii="Calibri" w:hAnsi="Calibri" w:cs="Calibri"/>
          <w:color w:val="0070C0"/>
        </w:rPr>
        <w:t> </w:t>
      </w:r>
      <w:r>
        <w:rPr>
          <w:color w:val="0070C0"/>
        </w:rPr>
        <w:t xml:space="preserve">: les règles de classification à l’usage des rédacteurs sont précisées en tant que de besoin au titre de l’organisation </w:t>
      </w:r>
      <w:r w:rsidR="00654341">
        <w:rPr>
          <w:color w:val="0070C0"/>
        </w:rPr>
        <w:t>de l’opération</w:t>
      </w:r>
      <w:r>
        <w:rPr>
          <w:color w:val="0070C0"/>
        </w:rPr>
        <w:t xml:space="preserve"> (§3.</w:t>
      </w:r>
      <w:r w:rsidR="005E288D">
        <w:rPr>
          <w:color w:val="0070C0"/>
        </w:rPr>
        <w:t>3</w:t>
      </w:r>
      <w:r>
        <w:rPr>
          <w:color w:val="0070C0"/>
        </w:rPr>
        <w:t>).</w:t>
      </w:r>
    </w:p>
    <w:p w14:paraId="58B0D2CE" w14:textId="3A3DED33" w:rsidR="00793E9F" w:rsidRPr="00797380" w:rsidRDefault="00793E9F" w:rsidP="00955D1A">
      <w:pPr>
        <w:pStyle w:val="Titre3"/>
      </w:pPr>
      <w:bookmarkStart w:id="34" w:name="_Toc114669392"/>
      <w:r w:rsidRPr="00797380">
        <w:t xml:space="preserve">Processus de transmission des informations </w:t>
      </w:r>
      <w:bookmarkEnd w:id="34"/>
      <w:r w:rsidR="00103A1C">
        <w:t>sensibles</w:t>
      </w:r>
    </w:p>
    <w:p w14:paraId="278FB74B" w14:textId="5934C945" w:rsidR="000030A4" w:rsidRPr="001F129A" w:rsidRDefault="00793E9F" w:rsidP="001E6C42">
      <w:pPr>
        <w:keepNext/>
        <w:rPr>
          <w:color w:val="0070C0"/>
        </w:rPr>
      </w:pPr>
      <w:r w:rsidRPr="001F129A">
        <w:rPr>
          <w:color w:val="0070C0"/>
        </w:rPr>
        <w:t>L’industriel</w:t>
      </w:r>
      <w:r w:rsidRPr="00D5361E">
        <w:rPr>
          <w:color w:val="0070C0"/>
        </w:rPr>
        <w:t xml:space="preserve"> </w:t>
      </w:r>
      <w:r w:rsidR="000030A4" w:rsidRPr="00D5361E">
        <w:rPr>
          <w:color w:val="0070C0"/>
        </w:rPr>
        <w:sym w:font="Wingdings" w:char="F046"/>
      </w:r>
      <w:r w:rsidR="000030A4" w:rsidRPr="00D5361E">
        <w:rPr>
          <w:color w:val="0070C0"/>
        </w:rPr>
        <w:t xml:space="preserve"> </w:t>
      </w:r>
      <w:r w:rsidR="000030A4" w:rsidRPr="002B74A4">
        <w:rPr>
          <w:color w:val="0070C0"/>
        </w:rPr>
        <w:t>doit</w:t>
      </w:r>
      <w:r w:rsidR="000030A4" w:rsidRPr="001F129A">
        <w:rPr>
          <w:color w:val="0070C0"/>
        </w:rPr>
        <w:t xml:space="preserve"> </w:t>
      </w:r>
      <w:r w:rsidRPr="001F129A">
        <w:rPr>
          <w:color w:val="0070C0"/>
        </w:rPr>
        <w:t xml:space="preserve">identifier les canaux de transmission des informations </w:t>
      </w:r>
      <w:r w:rsidR="000030A4">
        <w:rPr>
          <w:color w:val="0070C0"/>
        </w:rPr>
        <w:t>sensibles</w:t>
      </w:r>
      <w:r w:rsidRPr="001F129A">
        <w:rPr>
          <w:color w:val="0070C0"/>
        </w:rPr>
        <w:t xml:space="preserve"> prévus dans le cadre de l’opération, que ceux-ci utilisent une voie dématérialisée ou matérielle. </w:t>
      </w:r>
      <w:r w:rsidR="000030A4" w:rsidRPr="001F129A">
        <w:rPr>
          <w:color w:val="0070C0"/>
        </w:rPr>
        <w:t>Les situations suivantes seront ainsi décrites dès lors qu’elles sont autorisées</w:t>
      </w:r>
      <w:r w:rsidR="000030A4" w:rsidRPr="001F129A">
        <w:rPr>
          <w:rFonts w:ascii="Calibri" w:hAnsi="Calibri" w:cs="Calibri"/>
          <w:color w:val="0070C0"/>
        </w:rPr>
        <w:t> </w:t>
      </w:r>
      <w:r w:rsidR="000030A4" w:rsidRPr="001F129A">
        <w:rPr>
          <w:color w:val="0070C0"/>
        </w:rPr>
        <w:t>:</w:t>
      </w:r>
    </w:p>
    <w:p w14:paraId="4F777ADB" w14:textId="77777777" w:rsidR="000030A4" w:rsidRPr="001F129A" w:rsidRDefault="000030A4" w:rsidP="001E6C42">
      <w:pPr>
        <w:pStyle w:val="Paragraphedeliste"/>
        <w:keepNext/>
        <w:numPr>
          <w:ilvl w:val="0"/>
          <w:numId w:val="32"/>
        </w:numPr>
        <w:rPr>
          <w:color w:val="0070C0"/>
        </w:rPr>
      </w:pPr>
      <w:r w:rsidRPr="001F129A">
        <w:rPr>
          <w:color w:val="0070C0"/>
        </w:rPr>
        <w:t>Transmission papier ou sur support numérique (clé USB, CD-ROM, etc.)</w:t>
      </w:r>
      <w:r w:rsidRPr="001F129A">
        <w:rPr>
          <w:rFonts w:ascii="Calibri" w:hAnsi="Calibri" w:cs="Calibri"/>
          <w:color w:val="0070C0"/>
        </w:rPr>
        <w:t> </w:t>
      </w:r>
      <w:r w:rsidRPr="001F129A">
        <w:rPr>
          <w:color w:val="0070C0"/>
        </w:rPr>
        <w:t>;</w:t>
      </w:r>
    </w:p>
    <w:p w14:paraId="35B10FC2" w14:textId="77777777" w:rsidR="000030A4" w:rsidRPr="001F129A" w:rsidRDefault="000030A4" w:rsidP="001E6C42">
      <w:pPr>
        <w:pStyle w:val="Paragraphedeliste"/>
        <w:keepNext/>
        <w:numPr>
          <w:ilvl w:val="0"/>
          <w:numId w:val="32"/>
        </w:numPr>
        <w:rPr>
          <w:color w:val="0070C0"/>
        </w:rPr>
      </w:pPr>
      <w:r w:rsidRPr="001F129A">
        <w:rPr>
          <w:color w:val="0070C0"/>
        </w:rPr>
        <w:t>Outil de partage de données</w:t>
      </w:r>
      <w:r w:rsidRPr="001F129A">
        <w:rPr>
          <w:rFonts w:ascii="Calibri" w:hAnsi="Calibri" w:cs="Calibri"/>
          <w:color w:val="0070C0"/>
        </w:rPr>
        <w:t> </w:t>
      </w:r>
      <w:r w:rsidRPr="001F129A">
        <w:rPr>
          <w:color w:val="0070C0"/>
        </w:rPr>
        <w:t>;</w:t>
      </w:r>
    </w:p>
    <w:p w14:paraId="64B6440A" w14:textId="77777777" w:rsidR="000030A4" w:rsidRPr="001F129A" w:rsidRDefault="000030A4" w:rsidP="001E6C42">
      <w:pPr>
        <w:pStyle w:val="Paragraphedeliste"/>
        <w:keepNext/>
        <w:numPr>
          <w:ilvl w:val="0"/>
          <w:numId w:val="32"/>
        </w:numPr>
        <w:rPr>
          <w:color w:val="0070C0"/>
        </w:rPr>
      </w:pPr>
      <w:r w:rsidRPr="001F129A">
        <w:rPr>
          <w:color w:val="0070C0"/>
        </w:rPr>
        <w:t>Système d’information</w:t>
      </w:r>
      <w:r w:rsidRPr="001F129A">
        <w:rPr>
          <w:rFonts w:ascii="Calibri" w:hAnsi="Calibri" w:cs="Calibri"/>
          <w:color w:val="0070C0"/>
        </w:rPr>
        <w:t> </w:t>
      </w:r>
      <w:r w:rsidRPr="001F129A">
        <w:rPr>
          <w:color w:val="0070C0"/>
        </w:rPr>
        <w:t>;</w:t>
      </w:r>
    </w:p>
    <w:p w14:paraId="777F7C82" w14:textId="77777777" w:rsidR="000030A4" w:rsidRPr="001F129A" w:rsidRDefault="000030A4" w:rsidP="001E6C42">
      <w:pPr>
        <w:pStyle w:val="Paragraphedeliste"/>
        <w:keepNext/>
        <w:numPr>
          <w:ilvl w:val="0"/>
          <w:numId w:val="32"/>
        </w:numPr>
        <w:rPr>
          <w:color w:val="0070C0"/>
        </w:rPr>
      </w:pPr>
      <w:r w:rsidRPr="001F129A">
        <w:rPr>
          <w:color w:val="0070C0"/>
        </w:rPr>
        <w:t>Formation</w:t>
      </w:r>
      <w:r w:rsidRPr="001F129A">
        <w:rPr>
          <w:rFonts w:ascii="Calibri" w:hAnsi="Calibri" w:cs="Calibri"/>
          <w:color w:val="0070C0"/>
        </w:rPr>
        <w:t> </w:t>
      </w:r>
      <w:r w:rsidRPr="001F129A">
        <w:rPr>
          <w:color w:val="0070C0"/>
        </w:rPr>
        <w:t>;</w:t>
      </w:r>
    </w:p>
    <w:p w14:paraId="70D88D1F" w14:textId="78F0F9F1" w:rsidR="000030A4" w:rsidRDefault="005E288D" w:rsidP="001E6C42">
      <w:pPr>
        <w:pStyle w:val="Paragraphedeliste"/>
        <w:keepNext/>
        <w:numPr>
          <w:ilvl w:val="0"/>
          <w:numId w:val="32"/>
        </w:numPr>
        <w:rPr>
          <w:color w:val="0070C0"/>
        </w:rPr>
      </w:pPr>
      <w:r>
        <w:rPr>
          <w:color w:val="0070C0"/>
        </w:rPr>
        <w:t>Plateau de travail collaboratif</w:t>
      </w:r>
      <w:r>
        <w:rPr>
          <w:rFonts w:ascii="Calibri" w:hAnsi="Calibri" w:cs="Calibri"/>
          <w:color w:val="0070C0"/>
        </w:rPr>
        <w:t> </w:t>
      </w:r>
      <w:r>
        <w:rPr>
          <w:color w:val="0070C0"/>
        </w:rPr>
        <w:t>;</w:t>
      </w:r>
    </w:p>
    <w:p w14:paraId="4FB199B9" w14:textId="00F0A5E1" w:rsidR="005E288D" w:rsidRPr="001F129A" w:rsidRDefault="005E288D" w:rsidP="005E288D">
      <w:pPr>
        <w:pStyle w:val="Paragraphedeliste"/>
        <w:numPr>
          <w:ilvl w:val="0"/>
          <w:numId w:val="32"/>
        </w:numPr>
        <w:rPr>
          <w:color w:val="0070C0"/>
        </w:rPr>
      </w:pPr>
      <w:r>
        <w:rPr>
          <w:color w:val="0070C0"/>
        </w:rPr>
        <w:t>Etc., l</w:t>
      </w:r>
      <w:r w:rsidRPr="005E288D">
        <w:rPr>
          <w:color w:val="0070C0"/>
        </w:rPr>
        <w:t>iste non exhaustive, répertoriant les principaux canaux actuellement utilisés</w:t>
      </w:r>
      <w:r>
        <w:rPr>
          <w:color w:val="0070C0"/>
        </w:rPr>
        <w:t>.</w:t>
      </w:r>
    </w:p>
    <w:p w14:paraId="108D2ADB" w14:textId="77777777" w:rsidR="00257CA8" w:rsidRDefault="00793E9F" w:rsidP="00793E9F">
      <w:pPr>
        <w:rPr>
          <w:color w:val="0070C0"/>
        </w:rPr>
      </w:pPr>
      <w:r w:rsidRPr="001F129A">
        <w:rPr>
          <w:color w:val="0070C0"/>
        </w:rPr>
        <w:t xml:space="preserve">Pour chacun des canaux, </w:t>
      </w:r>
    </w:p>
    <w:p w14:paraId="55E399BD" w14:textId="1CDBDB00" w:rsidR="00793E9F" w:rsidRPr="00257CA8" w:rsidRDefault="00257CA8" w:rsidP="0069685C">
      <w:pPr>
        <w:pStyle w:val="Paragraphedeliste"/>
        <w:numPr>
          <w:ilvl w:val="0"/>
          <w:numId w:val="48"/>
        </w:numPr>
        <w:rPr>
          <w:color w:val="0070C0"/>
        </w:rPr>
      </w:pPr>
      <w:r w:rsidRPr="00257CA8">
        <w:rPr>
          <w:color w:val="0070C0"/>
        </w:rPr>
        <w:t>P</w:t>
      </w:r>
      <w:r w:rsidR="000030A4" w:rsidRPr="00257CA8">
        <w:rPr>
          <w:color w:val="0070C0"/>
        </w:rPr>
        <w:t>réciser</w:t>
      </w:r>
      <w:r w:rsidR="00793E9F" w:rsidRPr="00257CA8">
        <w:rPr>
          <w:color w:val="0070C0"/>
        </w:rPr>
        <w:t xml:space="preserve"> </w:t>
      </w:r>
      <w:r w:rsidRPr="00257CA8">
        <w:rPr>
          <w:color w:val="0070C0"/>
        </w:rPr>
        <w:t xml:space="preserve">les informations sensibles </w:t>
      </w:r>
      <w:r w:rsidR="005E288D">
        <w:rPr>
          <w:color w:val="0070C0"/>
        </w:rPr>
        <w:t xml:space="preserve">(§3.2.3) </w:t>
      </w:r>
      <w:r w:rsidRPr="00257CA8">
        <w:rPr>
          <w:color w:val="0070C0"/>
        </w:rPr>
        <w:t>susceptibles d’y être échangées.</w:t>
      </w:r>
    </w:p>
    <w:p w14:paraId="49A35CBB" w14:textId="77777777" w:rsidR="00257CA8" w:rsidRPr="00257CA8" w:rsidRDefault="00257CA8" w:rsidP="001E6C42">
      <w:pPr>
        <w:keepNext/>
        <w:rPr>
          <w:color w:val="0070C0"/>
        </w:rPr>
      </w:pPr>
      <w:r w:rsidRPr="00257CA8">
        <w:rPr>
          <w:color w:val="0070C0"/>
        </w:rPr>
        <w:lastRenderedPageBreak/>
        <w:t>Pour chacun des canaux, préciser les dispositions retenues permettant</w:t>
      </w:r>
      <w:r w:rsidRPr="00257CA8">
        <w:rPr>
          <w:rFonts w:ascii="Calibri" w:hAnsi="Calibri" w:cs="Calibri"/>
          <w:color w:val="0070C0"/>
        </w:rPr>
        <w:t> </w:t>
      </w:r>
      <w:r w:rsidRPr="00257CA8">
        <w:rPr>
          <w:color w:val="0070C0"/>
        </w:rPr>
        <w:t>:</w:t>
      </w:r>
    </w:p>
    <w:p w14:paraId="178DD1B0" w14:textId="77777777" w:rsidR="00793E9F" w:rsidRPr="001F129A" w:rsidRDefault="00793E9F" w:rsidP="001E6C42">
      <w:pPr>
        <w:pStyle w:val="Paragraphedeliste"/>
        <w:keepNext/>
        <w:numPr>
          <w:ilvl w:val="0"/>
          <w:numId w:val="4"/>
        </w:numPr>
        <w:rPr>
          <w:color w:val="0070C0"/>
        </w:rPr>
      </w:pPr>
      <w:r w:rsidRPr="001F129A">
        <w:rPr>
          <w:color w:val="0070C0"/>
        </w:rPr>
        <w:t>Une approbation préalable des documents par des personnels compétents</w:t>
      </w:r>
      <w:r w:rsidRPr="001F129A">
        <w:rPr>
          <w:rFonts w:ascii="Calibri" w:hAnsi="Calibri" w:cs="Calibri"/>
          <w:color w:val="0070C0"/>
        </w:rPr>
        <w:t> </w:t>
      </w:r>
      <w:r w:rsidRPr="001F129A">
        <w:rPr>
          <w:color w:val="0070C0"/>
        </w:rPr>
        <w:t>;</w:t>
      </w:r>
    </w:p>
    <w:p w14:paraId="36B2013D" w14:textId="77777777" w:rsidR="00793E9F" w:rsidRPr="001F129A" w:rsidRDefault="00793E9F" w:rsidP="001E6C42">
      <w:pPr>
        <w:pStyle w:val="Paragraphedeliste"/>
        <w:keepNext/>
        <w:numPr>
          <w:ilvl w:val="0"/>
          <w:numId w:val="4"/>
        </w:numPr>
        <w:rPr>
          <w:color w:val="0070C0"/>
        </w:rPr>
      </w:pPr>
      <w:r w:rsidRPr="001F129A">
        <w:rPr>
          <w:color w:val="0070C0"/>
        </w:rPr>
        <w:t>Un marquage des documents comme contenant des informations soumises à contrôle</w:t>
      </w:r>
      <w:r w:rsidRPr="001F129A">
        <w:rPr>
          <w:rFonts w:ascii="Calibri" w:hAnsi="Calibri" w:cs="Calibri"/>
          <w:color w:val="0070C0"/>
        </w:rPr>
        <w:t> </w:t>
      </w:r>
      <w:r w:rsidRPr="001F129A">
        <w:rPr>
          <w:color w:val="0070C0"/>
        </w:rPr>
        <w:t>;</w:t>
      </w:r>
    </w:p>
    <w:p w14:paraId="65E652C1" w14:textId="77777777" w:rsidR="00793E9F" w:rsidRPr="001F129A" w:rsidRDefault="00793E9F" w:rsidP="001E6C42">
      <w:pPr>
        <w:pStyle w:val="Paragraphedeliste"/>
        <w:keepNext/>
        <w:numPr>
          <w:ilvl w:val="0"/>
          <w:numId w:val="4"/>
        </w:numPr>
        <w:rPr>
          <w:color w:val="0070C0"/>
        </w:rPr>
      </w:pPr>
      <w:r w:rsidRPr="001F129A">
        <w:rPr>
          <w:color w:val="0070C0"/>
        </w:rPr>
        <w:t>Une traçabilité complète des échanges</w:t>
      </w:r>
      <w:r w:rsidRPr="001F129A">
        <w:rPr>
          <w:rFonts w:ascii="Calibri" w:hAnsi="Calibri" w:cs="Calibri"/>
          <w:color w:val="0070C0"/>
        </w:rPr>
        <w:t> </w:t>
      </w:r>
      <w:r w:rsidRPr="001F129A">
        <w:rPr>
          <w:color w:val="0070C0"/>
        </w:rPr>
        <w:t>;</w:t>
      </w:r>
    </w:p>
    <w:p w14:paraId="5001AEE6" w14:textId="4F3C9920" w:rsidR="00793E9F" w:rsidRDefault="00793E9F" w:rsidP="00FC0BB2">
      <w:pPr>
        <w:pStyle w:val="Paragraphedeliste"/>
        <w:numPr>
          <w:ilvl w:val="0"/>
          <w:numId w:val="4"/>
        </w:numPr>
        <w:rPr>
          <w:color w:val="0070C0"/>
        </w:rPr>
      </w:pPr>
      <w:r w:rsidRPr="001F129A">
        <w:rPr>
          <w:color w:val="0070C0"/>
        </w:rPr>
        <w:t>Une sécurisation forte des échanges.</w:t>
      </w:r>
    </w:p>
    <w:p w14:paraId="62CB4254" w14:textId="035AC8F9" w:rsidR="000030A4" w:rsidRDefault="000030A4" w:rsidP="000030A4">
      <w:pPr>
        <w:rPr>
          <w:color w:val="0070C0"/>
        </w:rPr>
      </w:pPr>
      <w:r w:rsidRPr="001F129A">
        <w:rPr>
          <w:color w:val="0070C0"/>
        </w:rPr>
        <w:t>Aucune dérogation aux canaux identifiés dans le PASI ne peut être tolérée pour la transmission d’informations soumises à contrôle.</w:t>
      </w:r>
    </w:p>
    <w:p w14:paraId="4CDCBB98" w14:textId="3A6B1EF8" w:rsidR="000030A4" w:rsidRPr="000030A4" w:rsidRDefault="000030A4" w:rsidP="000030A4">
      <w:pPr>
        <w:rPr>
          <w:color w:val="0070C0"/>
        </w:rPr>
      </w:pPr>
      <w:r>
        <w:rPr>
          <w:color w:val="0070C0"/>
        </w:rPr>
        <w:t>Note</w:t>
      </w:r>
      <w:r>
        <w:rPr>
          <w:rFonts w:ascii="Calibri" w:hAnsi="Calibri" w:cs="Calibri"/>
          <w:color w:val="0070C0"/>
        </w:rPr>
        <w:t> </w:t>
      </w:r>
      <w:r>
        <w:rPr>
          <w:color w:val="0070C0"/>
        </w:rPr>
        <w:t>: les échanges associés aux messageries, communications téléphoniques ou réunions, sont décrits ci-après avec le cadre humain (§3.4).</w:t>
      </w:r>
    </w:p>
    <w:p w14:paraId="732B661F" w14:textId="00366790" w:rsidR="002B05C8" w:rsidRDefault="002B05C8" w:rsidP="00732005">
      <w:pPr>
        <w:pStyle w:val="Titre2"/>
      </w:pPr>
      <w:r>
        <w:t>Cadre organisationnel de l’opération</w:t>
      </w:r>
    </w:p>
    <w:p w14:paraId="358DA33E" w14:textId="0F0841E1" w:rsidR="00872EDE" w:rsidRDefault="00872EDE" w:rsidP="00955D1A">
      <w:pPr>
        <w:pStyle w:val="Titre3"/>
      </w:pPr>
      <w:r>
        <w:t xml:space="preserve">Organisation </w:t>
      </w:r>
      <w:r w:rsidR="00654341">
        <w:t>de l’opération</w:t>
      </w:r>
    </w:p>
    <w:p w14:paraId="7A3916F9" w14:textId="4959B6A3" w:rsidR="00872EDE" w:rsidRDefault="00872EDE" w:rsidP="001E6C42">
      <w:pPr>
        <w:keepNext/>
        <w:rPr>
          <w:color w:val="0070C0"/>
        </w:rPr>
      </w:pPr>
      <w:r w:rsidRPr="00872EDE">
        <w:rPr>
          <w:color w:val="0070C0"/>
        </w:rPr>
        <w:t>Décrire</w:t>
      </w:r>
      <w:r w:rsidR="00054B1E">
        <w:rPr>
          <w:color w:val="0070C0"/>
        </w:rPr>
        <w:t xml:space="preserve"> ici</w:t>
      </w:r>
      <w:r w:rsidRPr="00872EDE">
        <w:rPr>
          <w:color w:val="0070C0"/>
        </w:rPr>
        <w:t xml:space="preserve"> </w:t>
      </w:r>
      <w:r>
        <w:rPr>
          <w:color w:val="0070C0"/>
        </w:rPr>
        <w:t xml:space="preserve">l’organisation générale </w:t>
      </w:r>
      <w:r w:rsidR="00654341">
        <w:rPr>
          <w:color w:val="0070C0"/>
        </w:rPr>
        <w:t>de l’opération</w:t>
      </w:r>
      <w:r w:rsidR="00EC6C0E">
        <w:rPr>
          <w:rFonts w:ascii="Calibri" w:hAnsi="Calibri" w:cs="Calibri"/>
          <w:color w:val="0070C0"/>
        </w:rPr>
        <w:t> </w:t>
      </w:r>
      <w:r w:rsidR="00EC6C0E">
        <w:rPr>
          <w:color w:val="0070C0"/>
        </w:rPr>
        <w:t>:</w:t>
      </w:r>
    </w:p>
    <w:p w14:paraId="200D1688" w14:textId="7A13DCD3" w:rsidR="00EC6C0E" w:rsidRPr="0008685F" w:rsidRDefault="00EC6C0E" w:rsidP="001E6C42">
      <w:pPr>
        <w:pStyle w:val="Paragraphedeliste"/>
        <w:keepNext/>
        <w:numPr>
          <w:ilvl w:val="0"/>
          <w:numId w:val="31"/>
        </w:numPr>
        <w:rPr>
          <w:color w:val="0070C0"/>
        </w:rPr>
      </w:pPr>
      <w:r w:rsidRPr="0008685F">
        <w:rPr>
          <w:color w:val="0070C0"/>
        </w:rPr>
        <w:t>Composition de l’équipe projet de l’industriel</w:t>
      </w:r>
      <w:r w:rsidRPr="0008685F">
        <w:rPr>
          <w:rFonts w:ascii="Calibri" w:hAnsi="Calibri" w:cs="Calibri"/>
          <w:color w:val="0070C0"/>
        </w:rPr>
        <w:t> </w:t>
      </w:r>
      <w:r w:rsidRPr="0008685F">
        <w:rPr>
          <w:color w:val="0070C0"/>
        </w:rPr>
        <w:t>;</w:t>
      </w:r>
    </w:p>
    <w:p w14:paraId="670B9618" w14:textId="620F6114" w:rsidR="00EC6C0E" w:rsidRPr="0008685F" w:rsidRDefault="00EC6C0E" w:rsidP="001E6C42">
      <w:pPr>
        <w:pStyle w:val="Paragraphedeliste"/>
        <w:keepNext/>
        <w:numPr>
          <w:ilvl w:val="0"/>
          <w:numId w:val="31"/>
        </w:numPr>
        <w:rPr>
          <w:color w:val="0070C0"/>
        </w:rPr>
      </w:pPr>
      <w:r w:rsidRPr="0008685F">
        <w:rPr>
          <w:color w:val="0070C0"/>
        </w:rPr>
        <w:t>Interactions avec les partenaires étrangers</w:t>
      </w:r>
      <w:r w:rsidRPr="0008685F">
        <w:rPr>
          <w:rFonts w:ascii="Calibri" w:hAnsi="Calibri" w:cs="Calibri"/>
          <w:color w:val="0070C0"/>
        </w:rPr>
        <w:t> </w:t>
      </w:r>
      <w:r w:rsidRPr="0008685F">
        <w:rPr>
          <w:color w:val="0070C0"/>
        </w:rPr>
        <w:t>;</w:t>
      </w:r>
    </w:p>
    <w:p w14:paraId="030C2443" w14:textId="11080292" w:rsidR="00EC6C0E" w:rsidRPr="0008685F" w:rsidRDefault="00EC6C0E" w:rsidP="001E6C42">
      <w:pPr>
        <w:pStyle w:val="Paragraphedeliste"/>
        <w:keepNext/>
        <w:numPr>
          <w:ilvl w:val="0"/>
          <w:numId w:val="31"/>
        </w:numPr>
        <w:rPr>
          <w:color w:val="0070C0"/>
        </w:rPr>
      </w:pPr>
      <w:r w:rsidRPr="0008685F">
        <w:rPr>
          <w:color w:val="0070C0"/>
        </w:rPr>
        <w:t xml:space="preserve">Gouvernance </w:t>
      </w:r>
      <w:r w:rsidR="00654341">
        <w:rPr>
          <w:color w:val="0070C0"/>
        </w:rPr>
        <w:t>de l’opération</w:t>
      </w:r>
      <w:r w:rsidRPr="0008685F">
        <w:rPr>
          <w:rFonts w:ascii="Calibri" w:hAnsi="Calibri" w:cs="Calibri"/>
          <w:color w:val="0070C0"/>
        </w:rPr>
        <w:t> </w:t>
      </w:r>
      <w:r w:rsidRPr="0008685F">
        <w:rPr>
          <w:color w:val="0070C0"/>
        </w:rPr>
        <w:t>;</w:t>
      </w:r>
    </w:p>
    <w:p w14:paraId="7367719C" w14:textId="4D92B39A" w:rsidR="00EC6C0E" w:rsidRPr="0008685F" w:rsidRDefault="00EC6C0E" w:rsidP="0069685C">
      <w:pPr>
        <w:pStyle w:val="Paragraphedeliste"/>
        <w:numPr>
          <w:ilvl w:val="0"/>
          <w:numId w:val="31"/>
        </w:numPr>
        <w:rPr>
          <w:color w:val="0070C0"/>
        </w:rPr>
      </w:pPr>
      <w:r w:rsidRPr="0008685F">
        <w:rPr>
          <w:color w:val="0070C0"/>
        </w:rPr>
        <w:t>Réunions techniques.</w:t>
      </w:r>
    </w:p>
    <w:p w14:paraId="7D438E83" w14:textId="77777777" w:rsidR="00054B1E" w:rsidRPr="00797380" w:rsidRDefault="00054B1E" w:rsidP="00054B1E">
      <w:pPr>
        <w:pStyle w:val="Titre3"/>
      </w:pPr>
      <w:r w:rsidRPr="00797380">
        <w:t>Identification des profils spécifiques PASI mis en place pour l’opération</w:t>
      </w:r>
    </w:p>
    <w:p w14:paraId="27FE264A" w14:textId="01044EAD" w:rsidR="00054B1E" w:rsidRDefault="00054B1E" w:rsidP="00054B1E">
      <w:pPr>
        <w:rPr>
          <w:color w:val="0070C0"/>
        </w:rPr>
      </w:pPr>
      <w:r w:rsidRPr="001F129A">
        <w:rPr>
          <w:color w:val="0070C0"/>
        </w:rPr>
        <w:t>L’industriel</w:t>
      </w:r>
      <w:r w:rsidRPr="00D5361E">
        <w:rPr>
          <w:color w:val="0070C0"/>
        </w:rPr>
        <w:t xml:space="preserve"> </w:t>
      </w:r>
      <w:r w:rsidRPr="00D5361E">
        <w:rPr>
          <w:color w:val="0070C0"/>
        </w:rPr>
        <w:sym w:font="Wingdings" w:char="F046"/>
      </w:r>
      <w:r w:rsidRPr="00D5361E">
        <w:rPr>
          <w:color w:val="0070C0"/>
        </w:rPr>
        <w:t xml:space="preserve"> </w:t>
      </w:r>
      <w:r w:rsidRPr="002B74A4">
        <w:rPr>
          <w:color w:val="0070C0"/>
        </w:rPr>
        <w:t>doit</w:t>
      </w:r>
      <w:r>
        <w:rPr>
          <w:color w:val="0070C0"/>
        </w:rPr>
        <w:t xml:space="preserve"> définir et introduire</w:t>
      </w:r>
      <w:r w:rsidRPr="001F129A">
        <w:rPr>
          <w:color w:val="0070C0"/>
        </w:rPr>
        <w:t xml:space="preserve"> </w:t>
      </w:r>
      <w:r>
        <w:rPr>
          <w:color w:val="0070C0"/>
        </w:rPr>
        <w:t xml:space="preserve">ici </w:t>
      </w:r>
      <w:r w:rsidRPr="001F129A">
        <w:rPr>
          <w:color w:val="0070C0"/>
        </w:rPr>
        <w:t>les fonctions spécifiques créées au sein de l’équipe programme en conséquence de la mise en place du PASI</w:t>
      </w:r>
      <w:r>
        <w:rPr>
          <w:color w:val="0070C0"/>
        </w:rPr>
        <w:t xml:space="preserve"> (le cas échéant, les dispositions d’organisation les concernant sont décrites dans les sections suivantes).</w:t>
      </w:r>
    </w:p>
    <w:p w14:paraId="6F5CD76A" w14:textId="3DE2E334" w:rsidR="00054B1E" w:rsidRDefault="00054B1E" w:rsidP="001E6C42">
      <w:pPr>
        <w:pStyle w:val="Paragraphedeliste"/>
        <w:keepNext/>
        <w:numPr>
          <w:ilvl w:val="0"/>
          <w:numId w:val="47"/>
        </w:numPr>
        <w:rPr>
          <w:color w:val="0070C0"/>
        </w:rPr>
      </w:pPr>
      <w:r>
        <w:rPr>
          <w:color w:val="0070C0"/>
        </w:rPr>
        <w:t>Donner la liste des fonctions spécifiques</w:t>
      </w:r>
      <w:r>
        <w:rPr>
          <w:rFonts w:ascii="Calibri" w:hAnsi="Calibri" w:cs="Calibri"/>
          <w:color w:val="0070C0"/>
        </w:rPr>
        <w:t> ;</w:t>
      </w:r>
    </w:p>
    <w:p w14:paraId="23BF3CD0" w14:textId="3E0F632F" w:rsidR="00054B1E" w:rsidRPr="00054B1E" w:rsidRDefault="00054B1E" w:rsidP="0069685C">
      <w:pPr>
        <w:pStyle w:val="Paragraphedeliste"/>
        <w:numPr>
          <w:ilvl w:val="0"/>
          <w:numId w:val="47"/>
        </w:numPr>
        <w:rPr>
          <w:color w:val="0070C0"/>
        </w:rPr>
      </w:pPr>
      <w:r>
        <w:rPr>
          <w:color w:val="0070C0"/>
        </w:rPr>
        <w:t>I</w:t>
      </w:r>
      <w:r w:rsidRPr="00054B1E">
        <w:rPr>
          <w:color w:val="0070C0"/>
        </w:rPr>
        <w:t>ndiquer leurs liens hiérarchiques et fonctionnels.</w:t>
      </w:r>
    </w:p>
    <w:p w14:paraId="7A8CCFE6" w14:textId="77777777" w:rsidR="00054B1E" w:rsidRPr="001F129A" w:rsidRDefault="00054B1E" w:rsidP="001E6C42">
      <w:pPr>
        <w:keepNext/>
        <w:rPr>
          <w:color w:val="0070C0"/>
        </w:rPr>
      </w:pPr>
      <w:r w:rsidRPr="001F129A">
        <w:rPr>
          <w:color w:val="0070C0"/>
        </w:rPr>
        <w:t>Quelques profils spécifiques, donnés à titre d’exemple</w:t>
      </w:r>
      <w:r w:rsidRPr="001F129A">
        <w:rPr>
          <w:rFonts w:ascii="Calibri" w:hAnsi="Calibri" w:cs="Calibri"/>
          <w:color w:val="0070C0"/>
        </w:rPr>
        <w:t> </w:t>
      </w:r>
      <w:r w:rsidRPr="001F129A">
        <w:rPr>
          <w:color w:val="0070C0"/>
        </w:rPr>
        <w:t>:</w:t>
      </w:r>
    </w:p>
    <w:p w14:paraId="0710B0AE" w14:textId="77777777" w:rsidR="00054B1E" w:rsidRPr="001F129A" w:rsidRDefault="00054B1E" w:rsidP="001E6C42">
      <w:pPr>
        <w:pStyle w:val="Paragraphedeliste"/>
        <w:keepNext/>
        <w:numPr>
          <w:ilvl w:val="0"/>
          <w:numId w:val="45"/>
        </w:numPr>
        <w:rPr>
          <w:color w:val="0070C0"/>
        </w:rPr>
      </w:pPr>
      <w:r w:rsidRPr="001F129A">
        <w:rPr>
          <w:color w:val="0070C0"/>
        </w:rPr>
        <w:t>Un responsable d’assurance de la sécurité des informations, dédié à l’application et au suivi du PASI</w:t>
      </w:r>
      <w:r w:rsidRPr="001F129A">
        <w:rPr>
          <w:rFonts w:ascii="Calibri" w:hAnsi="Calibri" w:cs="Calibri"/>
          <w:color w:val="0070C0"/>
        </w:rPr>
        <w:t> </w:t>
      </w:r>
      <w:r w:rsidRPr="001F129A">
        <w:rPr>
          <w:color w:val="0070C0"/>
        </w:rPr>
        <w:t>;</w:t>
      </w:r>
    </w:p>
    <w:p w14:paraId="2656BC15" w14:textId="77777777" w:rsidR="00054B1E" w:rsidRPr="001F129A" w:rsidRDefault="00054B1E" w:rsidP="001E6C42">
      <w:pPr>
        <w:pStyle w:val="Paragraphedeliste"/>
        <w:keepNext/>
        <w:numPr>
          <w:ilvl w:val="0"/>
          <w:numId w:val="45"/>
        </w:numPr>
        <w:rPr>
          <w:color w:val="0070C0"/>
        </w:rPr>
      </w:pPr>
      <w:r w:rsidRPr="001F129A">
        <w:rPr>
          <w:color w:val="0070C0"/>
        </w:rPr>
        <w:t>Un responsable de la sensibilisation des équipes au PASI</w:t>
      </w:r>
      <w:r w:rsidRPr="001F129A">
        <w:rPr>
          <w:rFonts w:ascii="Calibri" w:hAnsi="Calibri" w:cs="Calibri"/>
          <w:color w:val="0070C0"/>
        </w:rPr>
        <w:t> </w:t>
      </w:r>
      <w:r w:rsidRPr="001F129A">
        <w:rPr>
          <w:color w:val="0070C0"/>
        </w:rPr>
        <w:t>;</w:t>
      </w:r>
    </w:p>
    <w:p w14:paraId="687A464C" w14:textId="77777777" w:rsidR="00054B1E" w:rsidRPr="001F129A" w:rsidRDefault="00054B1E" w:rsidP="0069685C">
      <w:pPr>
        <w:pStyle w:val="Paragraphedeliste"/>
        <w:numPr>
          <w:ilvl w:val="0"/>
          <w:numId w:val="45"/>
        </w:numPr>
        <w:rPr>
          <w:color w:val="0070C0"/>
        </w:rPr>
      </w:pPr>
      <w:r w:rsidRPr="001F129A">
        <w:rPr>
          <w:color w:val="0070C0"/>
        </w:rPr>
        <w:t>Un vérificateur technique, chargé d’approuver la sortie des documents contenant des informations soumises à contrôle.</w:t>
      </w:r>
    </w:p>
    <w:p w14:paraId="4797FA7F" w14:textId="02351088" w:rsidR="00313201" w:rsidRPr="00797380" w:rsidRDefault="00313201" w:rsidP="00955D1A">
      <w:pPr>
        <w:pStyle w:val="Titre3"/>
      </w:pPr>
      <w:r w:rsidRPr="00797380">
        <w:t xml:space="preserve">Organisation </w:t>
      </w:r>
      <w:r w:rsidR="002B05C8">
        <w:t>pour le</w:t>
      </w:r>
      <w:r w:rsidRPr="00797380">
        <w:t xml:space="preserve"> contrôle des exportations</w:t>
      </w:r>
      <w:bookmarkEnd w:id="26"/>
    </w:p>
    <w:p w14:paraId="58CDE51B" w14:textId="4A813163" w:rsidR="002B05C8" w:rsidRDefault="00140037" w:rsidP="00085318">
      <w:pPr>
        <w:rPr>
          <w:color w:val="0070C0"/>
        </w:rPr>
      </w:pPr>
      <w:r w:rsidRPr="001F129A">
        <w:rPr>
          <w:color w:val="0070C0"/>
        </w:rPr>
        <w:t>L’industrie</w:t>
      </w:r>
      <w:r w:rsidR="00920B1F" w:rsidRPr="001F129A">
        <w:rPr>
          <w:color w:val="0070C0"/>
        </w:rPr>
        <w:t>l</w:t>
      </w:r>
      <w:r w:rsidRPr="001F129A">
        <w:rPr>
          <w:color w:val="0070C0"/>
        </w:rPr>
        <w:t xml:space="preserve"> doit préciser </w:t>
      </w:r>
      <w:r w:rsidR="00054B1E">
        <w:rPr>
          <w:color w:val="0070C0"/>
        </w:rPr>
        <w:t xml:space="preserve">ici </w:t>
      </w:r>
      <w:r w:rsidRPr="001F129A">
        <w:rPr>
          <w:color w:val="0070C0"/>
        </w:rPr>
        <w:t xml:space="preserve">les </w:t>
      </w:r>
      <w:r w:rsidR="00920B1F" w:rsidRPr="001F129A">
        <w:rPr>
          <w:color w:val="0070C0"/>
        </w:rPr>
        <w:t>arrangements spécifiques pris afin de pouvoir assurer un soutien de proximité dans le cadre de l’opération objet du PASI.</w:t>
      </w:r>
      <w:r w:rsidR="003B52F2" w:rsidRPr="001F129A">
        <w:rPr>
          <w:color w:val="0070C0"/>
        </w:rPr>
        <w:t xml:space="preserve"> </w:t>
      </w:r>
      <w:r w:rsidR="00920B1F" w:rsidRPr="001F129A">
        <w:rPr>
          <w:color w:val="0070C0"/>
        </w:rPr>
        <w:t>Ce soutien peut revêtir différentes formes, comme la nomination d’un point de co</w:t>
      </w:r>
      <w:r w:rsidR="00FE2A7F" w:rsidRPr="001F129A">
        <w:rPr>
          <w:color w:val="0070C0"/>
        </w:rPr>
        <w:t>ntact privilégié.</w:t>
      </w:r>
    </w:p>
    <w:p w14:paraId="7B6EEE8A" w14:textId="2D2C720D" w:rsidR="002B05C8" w:rsidRPr="00673EE3" w:rsidRDefault="002B05C8" w:rsidP="0069685C">
      <w:pPr>
        <w:pStyle w:val="Paragraphedeliste"/>
        <w:numPr>
          <w:ilvl w:val="0"/>
          <w:numId w:val="43"/>
        </w:numPr>
        <w:rPr>
          <w:color w:val="0070C0"/>
        </w:rPr>
      </w:pPr>
      <w:r w:rsidRPr="00673EE3">
        <w:rPr>
          <w:color w:val="0070C0"/>
        </w:rPr>
        <w:t xml:space="preserve">L’articulation du soutien spécifique avec l’organisation globale de l’entreprise </w:t>
      </w:r>
      <w:r w:rsidR="00872EDE" w:rsidRPr="00673EE3">
        <w:rPr>
          <w:color w:val="0070C0"/>
        </w:rPr>
        <w:t xml:space="preserve">et l’organisation </w:t>
      </w:r>
      <w:r w:rsidR="00654341">
        <w:rPr>
          <w:color w:val="0070C0"/>
        </w:rPr>
        <w:t>de l’opération</w:t>
      </w:r>
      <w:r w:rsidR="00872EDE" w:rsidRPr="00673EE3">
        <w:rPr>
          <w:color w:val="0070C0"/>
        </w:rPr>
        <w:t xml:space="preserve"> </w:t>
      </w:r>
      <w:r w:rsidRPr="00673EE3">
        <w:rPr>
          <w:color w:val="0070C0"/>
        </w:rPr>
        <w:t>doit être précisée.</w:t>
      </w:r>
    </w:p>
    <w:p w14:paraId="0E6CAE64" w14:textId="77777777" w:rsidR="00673EE3" w:rsidRPr="00673EE3" w:rsidRDefault="00A305F1" w:rsidP="0069685C">
      <w:pPr>
        <w:pStyle w:val="Paragraphedeliste"/>
        <w:numPr>
          <w:ilvl w:val="0"/>
          <w:numId w:val="43"/>
        </w:numPr>
        <w:rPr>
          <w:color w:val="0070C0"/>
        </w:rPr>
      </w:pPr>
      <w:r w:rsidRPr="00673EE3">
        <w:rPr>
          <w:color w:val="0070C0"/>
        </w:rPr>
        <w:t>Les responsabilités en terme de sensibilisation et de formation doivent être listées.</w:t>
      </w:r>
      <w:bookmarkStart w:id="35" w:name="_Toc114669381"/>
    </w:p>
    <w:p w14:paraId="270700B7" w14:textId="2E2DBA3F" w:rsidR="00673EE3" w:rsidRPr="00673EE3" w:rsidRDefault="00673EE3" w:rsidP="0069685C">
      <w:pPr>
        <w:pStyle w:val="Paragraphedeliste"/>
        <w:numPr>
          <w:ilvl w:val="0"/>
          <w:numId w:val="43"/>
        </w:numPr>
        <w:rPr>
          <w:color w:val="0070C0"/>
        </w:rPr>
      </w:pPr>
      <w:r w:rsidRPr="00673EE3">
        <w:rPr>
          <w:color w:val="0070C0"/>
        </w:rPr>
        <w:t xml:space="preserve">Préciser le référent pour </w:t>
      </w:r>
      <w:r w:rsidR="00517081">
        <w:rPr>
          <w:color w:val="0070C0"/>
        </w:rPr>
        <w:t>le classement</w:t>
      </w:r>
      <w:r w:rsidRPr="00673EE3">
        <w:rPr>
          <w:color w:val="0070C0"/>
        </w:rPr>
        <w:t xml:space="preserve"> vis-à-vis du contrôle des exportations.</w:t>
      </w:r>
    </w:p>
    <w:p w14:paraId="52B33011" w14:textId="5C76FD36" w:rsidR="00673EE3" w:rsidRPr="00673EE3" w:rsidRDefault="00673EE3" w:rsidP="0069685C">
      <w:pPr>
        <w:pStyle w:val="Paragraphedeliste"/>
        <w:numPr>
          <w:ilvl w:val="0"/>
          <w:numId w:val="43"/>
        </w:numPr>
        <w:rPr>
          <w:color w:val="0070C0"/>
        </w:rPr>
      </w:pPr>
      <w:r w:rsidRPr="00673EE3">
        <w:rPr>
          <w:color w:val="0070C0"/>
        </w:rPr>
        <w:t xml:space="preserve">Préciser </w:t>
      </w:r>
      <w:r>
        <w:rPr>
          <w:color w:val="0070C0"/>
        </w:rPr>
        <w:t xml:space="preserve">les règles </w:t>
      </w:r>
      <w:r w:rsidR="00054B1E">
        <w:rPr>
          <w:color w:val="0070C0"/>
        </w:rPr>
        <w:t xml:space="preserve">de vérification et </w:t>
      </w:r>
      <w:r>
        <w:rPr>
          <w:color w:val="0070C0"/>
        </w:rPr>
        <w:t>d’approbation</w:t>
      </w:r>
      <w:r w:rsidRPr="00673EE3">
        <w:rPr>
          <w:color w:val="0070C0"/>
        </w:rPr>
        <w:t xml:space="preserve"> pour </w:t>
      </w:r>
      <w:r w:rsidR="00517081">
        <w:rPr>
          <w:color w:val="0070C0"/>
        </w:rPr>
        <w:t xml:space="preserve">le classement </w:t>
      </w:r>
      <w:r w:rsidRPr="00673EE3">
        <w:rPr>
          <w:color w:val="0070C0"/>
        </w:rPr>
        <w:t>vis-à-vis du contrôle des exportations.</w:t>
      </w:r>
    </w:p>
    <w:p w14:paraId="228ADE8D" w14:textId="6F2A4647" w:rsidR="00313201" w:rsidRPr="00797380" w:rsidRDefault="00313201" w:rsidP="00955D1A">
      <w:pPr>
        <w:pStyle w:val="Titre3"/>
      </w:pPr>
      <w:r w:rsidRPr="00797380">
        <w:t>Organisation de la sécurité de défense</w:t>
      </w:r>
      <w:bookmarkEnd w:id="35"/>
    </w:p>
    <w:p w14:paraId="1704937B" w14:textId="534A71F7" w:rsidR="002B05C8" w:rsidRDefault="00FE2A7F" w:rsidP="00085318">
      <w:pPr>
        <w:rPr>
          <w:color w:val="0070C0"/>
        </w:rPr>
      </w:pPr>
      <w:r w:rsidRPr="001F129A">
        <w:rPr>
          <w:color w:val="0070C0"/>
        </w:rPr>
        <w:t xml:space="preserve">L’industriel doit préciser </w:t>
      </w:r>
      <w:r w:rsidR="00054B1E">
        <w:rPr>
          <w:color w:val="0070C0"/>
        </w:rPr>
        <w:t xml:space="preserve">ici </w:t>
      </w:r>
      <w:r w:rsidRPr="001F129A">
        <w:rPr>
          <w:color w:val="0070C0"/>
        </w:rPr>
        <w:t>les arrangements spécifiques pris afin de pouvoir assurer un soutien de proximité dans le cadre de l’opération objet du PASI.</w:t>
      </w:r>
      <w:r w:rsidR="003B52F2" w:rsidRPr="001F129A">
        <w:rPr>
          <w:color w:val="0070C0"/>
        </w:rPr>
        <w:t xml:space="preserve"> </w:t>
      </w:r>
      <w:r w:rsidRPr="001F129A">
        <w:rPr>
          <w:color w:val="0070C0"/>
        </w:rPr>
        <w:t>Ce soutien peut revêtir différentes formes, comme la nomination d’un point de contact privilégié.</w:t>
      </w:r>
    </w:p>
    <w:p w14:paraId="3FAB1A3E" w14:textId="77777777" w:rsidR="002B05C8" w:rsidRPr="00673EE3" w:rsidRDefault="002B05C8" w:rsidP="0069685C">
      <w:pPr>
        <w:pStyle w:val="Paragraphedeliste"/>
        <w:numPr>
          <w:ilvl w:val="0"/>
          <w:numId w:val="44"/>
        </w:numPr>
        <w:rPr>
          <w:color w:val="0070C0"/>
        </w:rPr>
      </w:pPr>
      <w:r w:rsidRPr="00673EE3">
        <w:rPr>
          <w:color w:val="0070C0"/>
        </w:rPr>
        <w:t>L’articulation du soutien spécifique avec l’organisation globale de l’entreprise doit être précisée.</w:t>
      </w:r>
    </w:p>
    <w:p w14:paraId="225C2E87" w14:textId="506A3F20" w:rsidR="00085318" w:rsidRPr="00673EE3" w:rsidRDefault="00A305F1" w:rsidP="0069685C">
      <w:pPr>
        <w:pStyle w:val="Paragraphedeliste"/>
        <w:numPr>
          <w:ilvl w:val="0"/>
          <w:numId w:val="44"/>
        </w:numPr>
        <w:rPr>
          <w:color w:val="0070C0"/>
        </w:rPr>
      </w:pPr>
      <w:r w:rsidRPr="00673EE3">
        <w:rPr>
          <w:color w:val="0070C0"/>
        </w:rPr>
        <w:lastRenderedPageBreak/>
        <w:t xml:space="preserve">Les responsabilités en terme de sensibilisation et de formation doivent être </w:t>
      </w:r>
      <w:r w:rsidR="004825B6" w:rsidRPr="00673EE3">
        <w:rPr>
          <w:color w:val="0070C0"/>
        </w:rPr>
        <w:t>listées</w:t>
      </w:r>
      <w:r w:rsidRPr="00673EE3">
        <w:rPr>
          <w:color w:val="0070C0"/>
        </w:rPr>
        <w:t>.</w:t>
      </w:r>
    </w:p>
    <w:p w14:paraId="7E226571" w14:textId="77777777" w:rsidR="00673EE3" w:rsidRPr="00673EE3" w:rsidRDefault="00673EE3" w:rsidP="0069685C">
      <w:pPr>
        <w:pStyle w:val="Paragraphedeliste"/>
        <w:numPr>
          <w:ilvl w:val="0"/>
          <w:numId w:val="44"/>
        </w:numPr>
        <w:rPr>
          <w:color w:val="0070C0"/>
        </w:rPr>
      </w:pPr>
      <w:bookmarkStart w:id="36" w:name="_Toc114669382"/>
      <w:r w:rsidRPr="00673EE3">
        <w:rPr>
          <w:color w:val="0070C0"/>
        </w:rPr>
        <w:t>Préciser le référent pour la classification vis-à-vis de la protection du secret.</w:t>
      </w:r>
    </w:p>
    <w:p w14:paraId="6BBE456A" w14:textId="57EE8F43" w:rsidR="00673EE3" w:rsidRPr="00673EE3" w:rsidRDefault="00673EE3" w:rsidP="0069685C">
      <w:pPr>
        <w:pStyle w:val="Paragraphedeliste"/>
        <w:numPr>
          <w:ilvl w:val="0"/>
          <w:numId w:val="44"/>
        </w:numPr>
        <w:rPr>
          <w:color w:val="0070C0"/>
        </w:rPr>
      </w:pPr>
      <w:r w:rsidRPr="00673EE3">
        <w:rPr>
          <w:color w:val="0070C0"/>
        </w:rPr>
        <w:t xml:space="preserve">Préciser </w:t>
      </w:r>
      <w:r>
        <w:rPr>
          <w:color w:val="0070C0"/>
        </w:rPr>
        <w:t xml:space="preserve">les règles </w:t>
      </w:r>
      <w:r w:rsidR="00054B1E">
        <w:rPr>
          <w:color w:val="0070C0"/>
        </w:rPr>
        <w:t xml:space="preserve">de vérification et </w:t>
      </w:r>
      <w:r>
        <w:rPr>
          <w:color w:val="0070C0"/>
        </w:rPr>
        <w:t>d’approbation</w:t>
      </w:r>
      <w:r w:rsidRPr="00673EE3">
        <w:rPr>
          <w:color w:val="0070C0"/>
        </w:rPr>
        <w:t xml:space="preserve"> pour la classification vis-à-vis de la protection du secret.</w:t>
      </w:r>
    </w:p>
    <w:bookmarkEnd w:id="36"/>
    <w:p w14:paraId="109F303C" w14:textId="77777777" w:rsidR="00833991" w:rsidRDefault="00833991" w:rsidP="00955D1A">
      <w:pPr>
        <w:pStyle w:val="Titre3"/>
      </w:pPr>
      <w:r>
        <w:t>Organisation de la sécurité des systèmes d’informations</w:t>
      </w:r>
    </w:p>
    <w:p w14:paraId="460A23F8" w14:textId="60F4F7FD" w:rsidR="00833991" w:rsidRDefault="00833991" w:rsidP="00833991">
      <w:pPr>
        <w:rPr>
          <w:color w:val="0070C0"/>
        </w:rPr>
      </w:pPr>
      <w:r w:rsidRPr="001F129A">
        <w:rPr>
          <w:color w:val="0070C0"/>
        </w:rPr>
        <w:t xml:space="preserve">L’industriel doit préciser </w:t>
      </w:r>
      <w:r w:rsidR="00054B1E">
        <w:rPr>
          <w:color w:val="0070C0"/>
        </w:rPr>
        <w:t xml:space="preserve">ici </w:t>
      </w:r>
      <w:r w:rsidRPr="001F129A">
        <w:rPr>
          <w:color w:val="0070C0"/>
        </w:rPr>
        <w:t xml:space="preserve">les arrangements spécifiques pris afin de pouvoir assurer </w:t>
      </w:r>
      <w:r>
        <w:rPr>
          <w:color w:val="0070C0"/>
        </w:rPr>
        <w:t>le contrôle nécessaire</w:t>
      </w:r>
      <w:r w:rsidRPr="001F129A">
        <w:rPr>
          <w:color w:val="0070C0"/>
        </w:rPr>
        <w:t xml:space="preserve"> dans le cadre de l’opération objet du PASI.</w:t>
      </w:r>
    </w:p>
    <w:p w14:paraId="7D00862F" w14:textId="1828A5CC" w:rsidR="00833991" w:rsidRPr="00673EE3" w:rsidRDefault="00833991" w:rsidP="0069685C">
      <w:pPr>
        <w:pStyle w:val="Paragraphedeliste"/>
        <w:numPr>
          <w:ilvl w:val="0"/>
          <w:numId w:val="46"/>
        </w:numPr>
        <w:rPr>
          <w:color w:val="0070C0"/>
        </w:rPr>
      </w:pPr>
      <w:r w:rsidRPr="00673EE3">
        <w:rPr>
          <w:color w:val="0070C0"/>
        </w:rPr>
        <w:t>Les responsabilités en terme de sensibilisation et de formation doivent être listées.</w:t>
      </w:r>
    </w:p>
    <w:p w14:paraId="6A6D4C2A" w14:textId="3B429ABD" w:rsidR="00833991" w:rsidRPr="00673EE3" w:rsidRDefault="00833991" w:rsidP="0069685C">
      <w:pPr>
        <w:pStyle w:val="Paragraphedeliste"/>
        <w:numPr>
          <w:ilvl w:val="0"/>
          <w:numId w:val="46"/>
        </w:numPr>
        <w:rPr>
          <w:color w:val="0070C0"/>
        </w:rPr>
      </w:pPr>
      <w:r w:rsidRPr="00673EE3">
        <w:rPr>
          <w:color w:val="0070C0"/>
        </w:rPr>
        <w:t xml:space="preserve">L’administration des </w:t>
      </w:r>
      <w:r w:rsidR="0023130B" w:rsidRPr="00673EE3">
        <w:rPr>
          <w:color w:val="0070C0"/>
        </w:rPr>
        <w:t xml:space="preserve">autorisations d’accès sur les </w:t>
      </w:r>
      <w:r w:rsidRPr="00673EE3">
        <w:rPr>
          <w:color w:val="0070C0"/>
        </w:rPr>
        <w:t>outils et systèmes identifiés doit être précisée</w:t>
      </w:r>
      <w:r w:rsidR="0023130B" w:rsidRPr="00673EE3">
        <w:rPr>
          <w:color w:val="0070C0"/>
        </w:rPr>
        <w:t>, pour les différentes catégories de profils utilisateurs</w:t>
      </w:r>
      <w:r w:rsidRPr="00673EE3">
        <w:rPr>
          <w:color w:val="0070C0"/>
        </w:rPr>
        <w:t>.</w:t>
      </w:r>
    </w:p>
    <w:p w14:paraId="0E12C773" w14:textId="394E3D98" w:rsidR="00833991" w:rsidRPr="00673EE3" w:rsidRDefault="00833991" w:rsidP="0069685C">
      <w:pPr>
        <w:pStyle w:val="Paragraphedeliste"/>
        <w:numPr>
          <w:ilvl w:val="0"/>
          <w:numId w:val="46"/>
        </w:numPr>
        <w:rPr>
          <w:color w:val="0070C0"/>
        </w:rPr>
      </w:pPr>
      <w:r w:rsidRPr="00673EE3">
        <w:rPr>
          <w:color w:val="0070C0"/>
        </w:rPr>
        <w:t>L’articulation du soutien spécifique avec l’organisation globale de l’entreprise doit être précisée.</w:t>
      </w:r>
    </w:p>
    <w:p w14:paraId="5B7CB7CE" w14:textId="1BE10E2F" w:rsidR="00673EE3" w:rsidRPr="00673EE3" w:rsidRDefault="00673EE3" w:rsidP="0069685C">
      <w:pPr>
        <w:pStyle w:val="Paragraphedeliste"/>
        <w:numPr>
          <w:ilvl w:val="0"/>
          <w:numId w:val="46"/>
        </w:numPr>
        <w:rPr>
          <w:color w:val="0070C0"/>
        </w:rPr>
      </w:pPr>
      <w:bookmarkStart w:id="37" w:name="_Toc114669399"/>
      <w:r w:rsidRPr="00673EE3">
        <w:rPr>
          <w:color w:val="0070C0"/>
        </w:rPr>
        <w:t xml:space="preserve">Préciser en tant que de besoin le référent pour </w:t>
      </w:r>
      <w:r w:rsidR="00A35A76">
        <w:rPr>
          <w:color w:val="0070C0"/>
        </w:rPr>
        <w:t>le classement</w:t>
      </w:r>
      <w:r w:rsidRPr="00673EE3">
        <w:rPr>
          <w:color w:val="0070C0"/>
        </w:rPr>
        <w:t xml:space="preserve"> des informations sensibles, en particulier l’information propriétaire (hors protection réglementaire).</w:t>
      </w:r>
    </w:p>
    <w:p w14:paraId="38D7AB7F" w14:textId="77777777" w:rsidR="000D4BD4" w:rsidRPr="00797380" w:rsidRDefault="000D4BD4" w:rsidP="00955D1A">
      <w:pPr>
        <w:pStyle w:val="Titre3"/>
      </w:pPr>
      <w:r w:rsidRPr="00797380">
        <w:t>Gestion des incidents</w:t>
      </w:r>
      <w:bookmarkEnd w:id="37"/>
    </w:p>
    <w:p w14:paraId="44DB0A31" w14:textId="5ED1BA46" w:rsidR="000D4BD4" w:rsidRPr="001F129A" w:rsidRDefault="000D4BD4" w:rsidP="001E6C42">
      <w:pPr>
        <w:keepNext/>
        <w:rPr>
          <w:color w:val="0070C0"/>
        </w:rPr>
      </w:pPr>
      <w:r w:rsidRPr="001F129A">
        <w:rPr>
          <w:color w:val="0070C0"/>
        </w:rPr>
        <w:t>L’industriel doit développer</w:t>
      </w:r>
      <w:r w:rsidR="00054B1E">
        <w:rPr>
          <w:color w:val="0070C0"/>
        </w:rPr>
        <w:t xml:space="preserve"> ici</w:t>
      </w:r>
      <w:r w:rsidRPr="001F129A">
        <w:rPr>
          <w:color w:val="0070C0"/>
        </w:rPr>
        <w:t xml:space="preserve"> son processus de gestion des incidents dédié à l’opération objet du PASI. Il y détaille tout particulièrement</w:t>
      </w:r>
      <w:r w:rsidRPr="001F129A">
        <w:rPr>
          <w:rFonts w:ascii="Calibri" w:hAnsi="Calibri" w:cs="Calibri"/>
          <w:color w:val="0070C0"/>
        </w:rPr>
        <w:t> </w:t>
      </w:r>
      <w:r w:rsidRPr="001F129A">
        <w:rPr>
          <w:color w:val="0070C0"/>
        </w:rPr>
        <w:t>:</w:t>
      </w:r>
    </w:p>
    <w:p w14:paraId="2222D896" w14:textId="77777777" w:rsidR="000D4BD4" w:rsidRPr="001F129A" w:rsidRDefault="000D4BD4" w:rsidP="001E6C42">
      <w:pPr>
        <w:pStyle w:val="Paragraphedeliste"/>
        <w:keepNext/>
        <w:numPr>
          <w:ilvl w:val="0"/>
          <w:numId w:val="3"/>
        </w:numPr>
        <w:rPr>
          <w:color w:val="0070C0"/>
        </w:rPr>
      </w:pPr>
      <w:r w:rsidRPr="001F129A">
        <w:rPr>
          <w:color w:val="0070C0"/>
        </w:rPr>
        <w:t>Les responsables du processus et les acteurs</w:t>
      </w:r>
      <w:r w:rsidRPr="001F129A">
        <w:rPr>
          <w:rFonts w:ascii="Calibri" w:hAnsi="Calibri" w:cs="Calibri"/>
          <w:color w:val="0070C0"/>
        </w:rPr>
        <w:t> </w:t>
      </w:r>
      <w:r w:rsidRPr="001F129A">
        <w:rPr>
          <w:color w:val="0070C0"/>
        </w:rPr>
        <w:t>;</w:t>
      </w:r>
    </w:p>
    <w:p w14:paraId="2DDBC3B7" w14:textId="77777777" w:rsidR="000D4BD4" w:rsidRPr="001F129A" w:rsidRDefault="000D4BD4" w:rsidP="001E6C42">
      <w:pPr>
        <w:pStyle w:val="Paragraphedeliste"/>
        <w:keepNext/>
        <w:numPr>
          <w:ilvl w:val="0"/>
          <w:numId w:val="3"/>
        </w:numPr>
        <w:rPr>
          <w:color w:val="0070C0"/>
        </w:rPr>
      </w:pPr>
      <w:r w:rsidRPr="001F129A">
        <w:rPr>
          <w:color w:val="0070C0"/>
        </w:rPr>
        <w:t>Les outils utilisés pour assurer la remontée des incidents et leur traitement</w:t>
      </w:r>
      <w:r w:rsidRPr="001F129A">
        <w:rPr>
          <w:rFonts w:ascii="Calibri" w:hAnsi="Calibri" w:cs="Calibri"/>
          <w:color w:val="0070C0"/>
        </w:rPr>
        <w:t> </w:t>
      </w:r>
      <w:r w:rsidRPr="001F129A">
        <w:rPr>
          <w:color w:val="0070C0"/>
        </w:rPr>
        <w:t>;</w:t>
      </w:r>
    </w:p>
    <w:p w14:paraId="62F0196C" w14:textId="77777777" w:rsidR="000D4BD4" w:rsidRPr="001F129A" w:rsidRDefault="000D4BD4" w:rsidP="001E6C42">
      <w:pPr>
        <w:pStyle w:val="Paragraphedeliste"/>
        <w:keepNext/>
        <w:numPr>
          <w:ilvl w:val="0"/>
          <w:numId w:val="3"/>
        </w:numPr>
        <w:rPr>
          <w:color w:val="0070C0"/>
        </w:rPr>
      </w:pPr>
      <w:r w:rsidRPr="001F129A">
        <w:rPr>
          <w:color w:val="0070C0"/>
        </w:rPr>
        <w:t>Les outils utilisés afin de garantir la prise en compte des incidents par le ou les services concernés (par exemple, un incident relatif au contrôle des exportations doit bien remonter au service en charge du contrôle des exportations)</w:t>
      </w:r>
      <w:r w:rsidRPr="001F129A">
        <w:rPr>
          <w:rFonts w:ascii="Calibri" w:hAnsi="Calibri" w:cs="Calibri"/>
          <w:color w:val="0070C0"/>
        </w:rPr>
        <w:t> </w:t>
      </w:r>
      <w:r w:rsidRPr="001F129A">
        <w:rPr>
          <w:color w:val="0070C0"/>
        </w:rPr>
        <w:t>;</w:t>
      </w:r>
    </w:p>
    <w:p w14:paraId="300C2B30" w14:textId="77777777" w:rsidR="000D4BD4" w:rsidRPr="001F129A" w:rsidRDefault="000D4BD4" w:rsidP="001E6C42">
      <w:pPr>
        <w:pStyle w:val="Paragraphedeliste"/>
        <w:keepNext/>
        <w:numPr>
          <w:ilvl w:val="0"/>
          <w:numId w:val="3"/>
        </w:numPr>
        <w:rPr>
          <w:color w:val="0070C0"/>
        </w:rPr>
      </w:pPr>
      <w:r w:rsidRPr="001F129A">
        <w:rPr>
          <w:color w:val="0070C0"/>
        </w:rPr>
        <w:t>Les règles d’information de l’administration en fonction de la gravité des incidents traités</w:t>
      </w:r>
      <w:r w:rsidRPr="001F129A">
        <w:rPr>
          <w:rFonts w:ascii="Calibri" w:hAnsi="Calibri" w:cs="Calibri"/>
          <w:color w:val="0070C0"/>
        </w:rPr>
        <w:t> </w:t>
      </w:r>
      <w:r w:rsidRPr="001F129A">
        <w:rPr>
          <w:color w:val="0070C0"/>
        </w:rPr>
        <w:t>;</w:t>
      </w:r>
    </w:p>
    <w:p w14:paraId="5DE199F1" w14:textId="77777777" w:rsidR="000D4BD4" w:rsidRPr="001F129A" w:rsidRDefault="000D4BD4" w:rsidP="00FC0BB2">
      <w:pPr>
        <w:pStyle w:val="Paragraphedeliste"/>
        <w:numPr>
          <w:ilvl w:val="0"/>
          <w:numId w:val="3"/>
        </w:numPr>
        <w:rPr>
          <w:color w:val="0070C0"/>
        </w:rPr>
      </w:pPr>
      <w:r w:rsidRPr="001F129A">
        <w:rPr>
          <w:color w:val="0070C0"/>
        </w:rPr>
        <w:t>La prise en compte du retour d’expérience lors de la revue des risques.</w:t>
      </w:r>
    </w:p>
    <w:p w14:paraId="216A928B" w14:textId="103624D0" w:rsidR="002D473F" w:rsidRDefault="002D473F" w:rsidP="00732005">
      <w:pPr>
        <w:pStyle w:val="Titre2"/>
      </w:pPr>
      <w:r>
        <w:t>Cadre humain</w:t>
      </w:r>
    </w:p>
    <w:p w14:paraId="082F04BA" w14:textId="415D1BD2" w:rsidR="00F33F04" w:rsidRPr="00F33F04" w:rsidRDefault="00F33F04" w:rsidP="00F33F04">
      <w:pPr>
        <w:pStyle w:val="Titre3"/>
      </w:pPr>
      <w:r>
        <w:t>Catégories de personnels</w:t>
      </w:r>
    </w:p>
    <w:p w14:paraId="10849605" w14:textId="172C6FED" w:rsidR="002D473F" w:rsidRPr="00F33F04" w:rsidRDefault="002D473F" w:rsidP="001E6C42">
      <w:pPr>
        <w:pStyle w:val="Paragraphedeliste"/>
        <w:keepNext/>
        <w:numPr>
          <w:ilvl w:val="0"/>
          <w:numId w:val="30"/>
        </w:numPr>
        <w:rPr>
          <w:color w:val="0070C0"/>
        </w:rPr>
      </w:pPr>
      <w:r w:rsidRPr="00F33F04">
        <w:rPr>
          <w:color w:val="0070C0"/>
        </w:rPr>
        <w:t>L’industriel</w:t>
      </w:r>
      <w:r w:rsidRPr="00D5361E">
        <w:rPr>
          <w:color w:val="0070C0"/>
        </w:rPr>
        <w:t xml:space="preserve"> </w:t>
      </w:r>
      <w:r w:rsidR="00054B1E" w:rsidRPr="00D5361E">
        <w:rPr>
          <w:color w:val="0070C0"/>
        </w:rPr>
        <w:sym w:font="Wingdings" w:char="F046"/>
      </w:r>
      <w:r w:rsidR="00054B1E" w:rsidRPr="00D5361E">
        <w:rPr>
          <w:color w:val="0070C0"/>
        </w:rPr>
        <w:t xml:space="preserve"> </w:t>
      </w:r>
      <w:r w:rsidR="00054B1E" w:rsidRPr="002B74A4">
        <w:rPr>
          <w:color w:val="0070C0"/>
        </w:rPr>
        <w:t>doit</w:t>
      </w:r>
      <w:r w:rsidR="00054B1E">
        <w:rPr>
          <w:color w:val="0070C0"/>
        </w:rPr>
        <w:t xml:space="preserve"> identifier et </w:t>
      </w:r>
      <w:r w:rsidRPr="00F33F04">
        <w:rPr>
          <w:color w:val="0070C0"/>
        </w:rPr>
        <w:t xml:space="preserve">lister </w:t>
      </w:r>
      <w:r w:rsidR="00F33F04" w:rsidRPr="00F33F04">
        <w:rPr>
          <w:color w:val="0070C0"/>
        </w:rPr>
        <w:t xml:space="preserve">ici </w:t>
      </w:r>
      <w:r w:rsidRPr="00F33F04">
        <w:rPr>
          <w:color w:val="0070C0"/>
        </w:rPr>
        <w:t>les différentes catégories de personnels impliqués dans l’opération</w:t>
      </w:r>
      <w:r w:rsidR="0038671C" w:rsidRPr="00F33F04">
        <w:rPr>
          <w:color w:val="0070C0"/>
        </w:rPr>
        <w:t xml:space="preserve"> ou présent</w:t>
      </w:r>
      <w:r w:rsidR="003547F7">
        <w:rPr>
          <w:color w:val="0070C0"/>
        </w:rPr>
        <w:t>s</w:t>
      </w:r>
      <w:r w:rsidR="0038671C" w:rsidRPr="00F33F04">
        <w:rPr>
          <w:color w:val="0070C0"/>
        </w:rPr>
        <w:t xml:space="preserve"> sur les lieux,</w:t>
      </w:r>
      <w:r w:rsidRPr="00F33F04">
        <w:rPr>
          <w:color w:val="0070C0"/>
        </w:rPr>
        <w:t xml:space="preserve"> et susceptibles d’être un facteur de risque différencié, soit par exemple</w:t>
      </w:r>
      <w:r w:rsidR="00F33F04">
        <w:rPr>
          <w:rFonts w:ascii="Calibri" w:hAnsi="Calibri" w:cs="Calibri"/>
          <w:color w:val="0070C0"/>
        </w:rPr>
        <w:t> </w:t>
      </w:r>
      <w:r w:rsidRPr="00F33F04">
        <w:rPr>
          <w:color w:val="0070C0"/>
        </w:rPr>
        <w:t>:</w:t>
      </w:r>
    </w:p>
    <w:p w14:paraId="497C0825" w14:textId="77777777" w:rsidR="002D473F" w:rsidRPr="001F129A" w:rsidRDefault="002D473F" w:rsidP="001E6C42">
      <w:pPr>
        <w:pStyle w:val="Paragraphedeliste"/>
        <w:keepNext/>
        <w:numPr>
          <w:ilvl w:val="0"/>
          <w:numId w:val="3"/>
        </w:numPr>
        <w:rPr>
          <w:color w:val="0070C0"/>
        </w:rPr>
      </w:pPr>
      <w:r w:rsidRPr="001F129A">
        <w:rPr>
          <w:color w:val="0070C0"/>
        </w:rPr>
        <w:t>Les personnels du programme</w:t>
      </w:r>
      <w:r w:rsidRPr="001F129A">
        <w:rPr>
          <w:rFonts w:ascii="Calibri" w:hAnsi="Calibri" w:cs="Calibri"/>
          <w:color w:val="0070C0"/>
        </w:rPr>
        <w:t> </w:t>
      </w:r>
      <w:r w:rsidRPr="001F129A">
        <w:rPr>
          <w:color w:val="0070C0"/>
        </w:rPr>
        <w:t>;</w:t>
      </w:r>
    </w:p>
    <w:p w14:paraId="36515479" w14:textId="298FD6C6" w:rsidR="002D473F" w:rsidRDefault="002D473F" w:rsidP="001E6C42">
      <w:pPr>
        <w:pStyle w:val="Paragraphedeliste"/>
        <w:keepNext/>
        <w:numPr>
          <w:ilvl w:val="0"/>
          <w:numId w:val="3"/>
        </w:numPr>
        <w:rPr>
          <w:color w:val="0070C0"/>
        </w:rPr>
      </w:pPr>
      <w:r w:rsidRPr="001F129A">
        <w:rPr>
          <w:color w:val="0070C0"/>
        </w:rPr>
        <w:t xml:space="preserve">Les </w:t>
      </w:r>
      <w:r>
        <w:rPr>
          <w:color w:val="0070C0"/>
        </w:rPr>
        <w:t xml:space="preserve">autres </w:t>
      </w:r>
      <w:r w:rsidRPr="001F129A">
        <w:rPr>
          <w:color w:val="0070C0"/>
        </w:rPr>
        <w:t>personnels de la société</w:t>
      </w:r>
      <w:r w:rsidRPr="001F129A">
        <w:rPr>
          <w:rFonts w:ascii="Calibri" w:hAnsi="Calibri" w:cs="Calibri"/>
          <w:color w:val="0070C0"/>
        </w:rPr>
        <w:t> </w:t>
      </w:r>
      <w:r w:rsidRPr="001F129A">
        <w:rPr>
          <w:color w:val="0070C0"/>
        </w:rPr>
        <w:t>;</w:t>
      </w:r>
    </w:p>
    <w:p w14:paraId="0E2F3FE0" w14:textId="4ACE6513" w:rsidR="00244E84" w:rsidRDefault="00244E84" w:rsidP="001E6C42">
      <w:pPr>
        <w:pStyle w:val="Paragraphedeliste"/>
        <w:keepNext/>
        <w:numPr>
          <w:ilvl w:val="0"/>
          <w:numId w:val="3"/>
        </w:numPr>
        <w:rPr>
          <w:color w:val="0070C0"/>
        </w:rPr>
      </w:pPr>
      <w:r>
        <w:rPr>
          <w:color w:val="0070C0"/>
        </w:rPr>
        <w:t>Les stagiaires, nationaux et étrangers</w:t>
      </w:r>
      <w:r>
        <w:rPr>
          <w:rFonts w:ascii="Calibri" w:hAnsi="Calibri" w:cs="Calibri"/>
          <w:color w:val="0070C0"/>
        </w:rPr>
        <w:t> </w:t>
      </w:r>
      <w:r>
        <w:rPr>
          <w:color w:val="0070C0"/>
        </w:rPr>
        <w:t>;</w:t>
      </w:r>
    </w:p>
    <w:p w14:paraId="69228869" w14:textId="77777777" w:rsidR="002D473F" w:rsidRDefault="002D473F" w:rsidP="001E6C42">
      <w:pPr>
        <w:pStyle w:val="Paragraphedeliste"/>
        <w:keepNext/>
        <w:numPr>
          <w:ilvl w:val="0"/>
          <w:numId w:val="3"/>
        </w:numPr>
        <w:rPr>
          <w:color w:val="0070C0"/>
        </w:rPr>
      </w:pPr>
      <w:r>
        <w:rPr>
          <w:color w:val="0070C0"/>
        </w:rPr>
        <w:t>Le personnel d’entretien</w:t>
      </w:r>
      <w:r>
        <w:rPr>
          <w:rFonts w:ascii="Calibri" w:hAnsi="Calibri" w:cs="Calibri"/>
          <w:color w:val="0070C0"/>
        </w:rPr>
        <w:t> </w:t>
      </w:r>
      <w:r>
        <w:rPr>
          <w:color w:val="0070C0"/>
        </w:rPr>
        <w:t>;</w:t>
      </w:r>
    </w:p>
    <w:p w14:paraId="6CD817E8" w14:textId="77777777" w:rsidR="002D473F" w:rsidRPr="001F129A" w:rsidRDefault="002D473F" w:rsidP="001E6C42">
      <w:pPr>
        <w:pStyle w:val="Paragraphedeliste"/>
        <w:keepNext/>
        <w:numPr>
          <w:ilvl w:val="0"/>
          <w:numId w:val="3"/>
        </w:numPr>
        <w:rPr>
          <w:color w:val="0070C0"/>
        </w:rPr>
      </w:pPr>
      <w:r>
        <w:rPr>
          <w:color w:val="0070C0"/>
        </w:rPr>
        <w:t>Le personnel d’audit</w:t>
      </w:r>
      <w:r>
        <w:rPr>
          <w:rFonts w:ascii="Calibri" w:hAnsi="Calibri" w:cs="Calibri"/>
          <w:color w:val="0070C0"/>
        </w:rPr>
        <w:t> </w:t>
      </w:r>
      <w:r>
        <w:rPr>
          <w:color w:val="0070C0"/>
        </w:rPr>
        <w:t>;</w:t>
      </w:r>
    </w:p>
    <w:p w14:paraId="391A1179" w14:textId="77777777" w:rsidR="002D473F" w:rsidRPr="001F129A" w:rsidRDefault="002D473F" w:rsidP="001E6C42">
      <w:pPr>
        <w:pStyle w:val="Paragraphedeliste"/>
        <w:keepNext/>
        <w:numPr>
          <w:ilvl w:val="0"/>
          <w:numId w:val="3"/>
        </w:numPr>
        <w:rPr>
          <w:color w:val="0070C0"/>
        </w:rPr>
      </w:pPr>
      <w:r w:rsidRPr="001F129A">
        <w:rPr>
          <w:color w:val="0070C0"/>
        </w:rPr>
        <w:t>Les personnels du client ou du partenaire</w:t>
      </w:r>
      <w:r w:rsidRPr="001F129A">
        <w:rPr>
          <w:rFonts w:ascii="Calibri" w:hAnsi="Calibri" w:cs="Calibri"/>
          <w:color w:val="0070C0"/>
        </w:rPr>
        <w:t> </w:t>
      </w:r>
      <w:r w:rsidRPr="001F129A">
        <w:rPr>
          <w:color w:val="0070C0"/>
        </w:rPr>
        <w:t>industriel ;</w:t>
      </w:r>
    </w:p>
    <w:p w14:paraId="381D21E7" w14:textId="32F7C681" w:rsidR="002D473F" w:rsidRDefault="002D473F" w:rsidP="001E6C42">
      <w:pPr>
        <w:pStyle w:val="Paragraphedeliste"/>
        <w:keepNext/>
        <w:numPr>
          <w:ilvl w:val="0"/>
          <w:numId w:val="3"/>
        </w:numPr>
        <w:rPr>
          <w:color w:val="0070C0"/>
        </w:rPr>
      </w:pPr>
      <w:r w:rsidRPr="001F129A">
        <w:rPr>
          <w:color w:val="0070C0"/>
        </w:rPr>
        <w:t>Les person</w:t>
      </w:r>
      <w:r w:rsidR="00F33F04">
        <w:rPr>
          <w:color w:val="0070C0"/>
        </w:rPr>
        <w:t>nels d’éventuels sous-traitants</w:t>
      </w:r>
      <w:r w:rsidR="00F33F04">
        <w:rPr>
          <w:rFonts w:ascii="Calibri" w:hAnsi="Calibri" w:cs="Calibri"/>
          <w:color w:val="0070C0"/>
        </w:rPr>
        <w:t> </w:t>
      </w:r>
      <w:r w:rsidR="00F33F04">
        <w:rPr>
          <w:color w:val="0070C0"/>
        </w:rPr>
        <w:t>;</w:t>
      </w:r>
    </w:p>
    <w:p w14:paraId="66871728" w14:textId="0C581216" w:rsidR="00F33F04" w:rsidRDefault="00F33F04" w:rsidP="00FC0BB2">
      <w:pPr>
        <w:pStyle w:val="Paragraphedeliste"/>
        <w:numPr>
          <w:ilvl w:val="0"/>
          <w:numId w:val="3"/>
        </w:numPr>
        <w:rPr>
          <w:color w:val="0070C0"/>
        </w:rPr>
      </w:pPr>
      <w:r>
        <w:rPr>
          <w:color w:val="0070C0"/>
        </w:rPr>
        <w:t>… etc.</w:t>
      </w:r>
    </w:p>
    <w:p w14:paraId="50AA77AE" w14:textId="2C012001" w:rsidR="002D473F" w:rsidRDefault="002D473F" w:rsidP="002D473F">
      <w:pPr>
        <w:rPr>
          <w:color w:val="0070C0"/>
        </w:rPr>
      </w:pPr>
      <w:r>
        <w:rPr>
          <w:color w:val="0070C0"/>
        </w:rPr>
        <w:t>Pour ces différentes catégories de personnel, décrire en quelques mots leur rôle, leur interaction possible avec les autres personnels, les locaux ou les éléments d’information.</w:t>
      </w:r>
    </w:p>
    <w:p w14:paraId="4235A29A" w14:textId="2F1B538D" w:rsidR="00F33F04" w:rsidRDefault="00F33F04" w:rsidP="00F33F04">
      <w:pPr>
        <w:pStyle w:val="Titre3"/>
      </w:pPr>
      <w:r>
        <w:t>Gestion des réunions</w:t>
      </w:r>
    </w:p>
    <w:p w14:paraId="466112DA" w14:textId="76A5D97A" w:rsidR="00F33F04" w:rsidRDefault="00F33F04" w:rsidP="00F33F04">
      <w:pPr>
        <w:rPr>
          <w:color w:val="0070C0"/>
        </w:rPr>
      </w:pPr>
      <w:r w:rsidRPr="00F33F04">
        <w:rPr>
          <w:color w:val="0070C0"/>
        </w:rPr>
        <w:t>L’industriel</w:t>
      </w:r>
      <w:r w:rsidRPr="00D5361E">
        <w:rPr>
          <w:color w:val="0070C0"/>
        </w:rPr>
        <w:t xml:space="preserve"> </w:t>
      </w:r>
      <w:r w:rsidRPr="00D5361E">
        <w:rPr>
          <w:color w:val="0070C0"/>
        </w:rPr>
        <w:sym w:font="Wingdings" w:char="F046"/>
      </w:r>
      <w:r w:rsidRPr="00D5361E">
        <w:rPr>
          <w:color w:val="0070C0"/>
        </w:rPr>
        <w:t xml:space="preserve"> </w:t>
      </w:r>
      <w:r w:rsidRPr="002B74A4">
        <w:rPr>
          <w:color w:val="0070C0"/>
        </w:rPr>
        <w:t>doit</w:t>
      </w:r>
      <w:r>
        <w:rPr>
          <w:color w:val="0070C0"/>
        </w:rPr>
        <w:t xml:space="preserve"> identifier </w:t>
      </w:r>
      <w:r w:rsidR="0008685F">
        <w:rPr>
          <w:color w:val="0070C0"/>
        </w:rPr>
        <w:t xml:space="preserve">ici </w:t>
      </w:r>
      <w:r>
        <w:rPr>
          <w:color w:val="0070C0"/>
        </w:rPr>
        <w:t xml:space="preserve">les </w:t>
      </w:r>
      <w:r w:rsidR="000030A4">
        <w:rPr>
          <w:color w:val="0070C0"/>
        </w:rPr>
        <w:t xml:space="preserve">réunions ou </w:t>
      </w:r>
      <w:r>
        <w:rPr>
          <w:color w:val="0070C0"/>
        </w:rPr>
        <w:t>types de réunion susceptible</w:t>
      </w:r>
      <w:r w:rsidR="00B109E2">
        <w:rPr>
          <w:color w:val="0070C0"/>
        </w:rPr>
        <w:t>s</w:t>
      </w:r>
      <w:r>
        <w:rPr>
          <w:color w:val="0070C0"/>
        </w:rPr>
        <w:t xml:space="preserve"> de mettre en œuvre de l’information sensible et nécessitant des mesures de protection.</w:t>
      </w:r>
    </w:p>
    <w:p w14:paraId="44518E5E" w14:textId="7B50E894" w:rsidR="0008685F" w:rsidRDefault="0008685F" w:rsidP="0069685C">
      <w:pPr>
        <w:pStyle w:val="Paragraphedeliste"/>
        <w:numPr>
          <w:ilvl w:val="0"/>
          <w:numId w:val="30"/>
        </w:numPr>
        <w:rPr>
          <w:color w:val="0070C0"/>
        </w:rPr>
      </w:pPr>
      <w:r w:rsidRPr="0008685F">
        <w:rPr>
          <w:color w:val="0070C0"/>
        </w:rPr>
        <w:t xml:space="preserve">Préciser la nature des informations </w:t>
      </w:r>
      <w:r w:rsidR="00FC0BB2">
        <w:rPr>
          <w:color w:val="0070C0"/>
        </w:rPr>
        <w:t xml:space="preserve">(§3.2.3) </w:t>
      </w:r>
      <w:r w:rsidRPr="0008685F">
        <w:rPr>
          <w:color w:val="0070C0"/>
        </w:rPr>
        <w:t>susceptibles d’être abordées dans ces réunions.</w:t>
      </w:r>
    </w:p>
    <w:p w14:paraId="16686970" w14:textId="1B6ECB71" w:rsidR="0008685F" w:rsidRDefault="0008685F" w:rsidP="0069685C">
      <w:pPr>
        <w:pStyle w:val="Paragraphedeliste"/>
        <w:numPr>
          <w:ilvl w:val="0"/>
          <w:numId w:val="30"/>
        </w:numPr>
        <w:rPr>
          <w:color w:val="0070C0"/>
        </w:rPr>
      </w:pPr>
      <w:r>
        <w:rPr>
          <w:color w:val="0070C0"/>
        </w:rPr>
        <w:t>Préciser les catégories de personnel concernées</w:t>
      </w:r>
      <w:r w:rsidR="00FC0BB2">
        <w:rPr>
          <w:color w:val="0070C0"/>
        </w:rPr>
        <w:t xml:space="preserve"> (§3.4.1)</w:t>
      </w:r>
      <w:r>
        <w:rPr>
          <w:color w:val="0070C0"/>
        </w:rPr>
        <w:t xml:space="preserve"> et</w:t>
      </w:r>
      <w:r w:rsidR="00FC0BB2">
        <w:rPr>
          <w:color w:val="0070C0"/>
        </w:rPr>
        <w:t xml:space="preserve">/ou </w:t>
      </w:r>
      <w:r>
        <w:rPr>
          <w:color w:val="0070C0"/>
        </w:rPr>
        <w:t xml:space="preserve">leur place dans l’organisation </w:t>
      </w:r>
      <w:r w:rsidR="00654341">
        <w:rPr>
          <w:color w:val="0070C0"/>
        </w:rPr>
        <w:t>de l’opération</w:t>
      </w:r>
      <w:r w:rsidR="00FC0BB2">
        <w:rPr>
          <w:color w:val="0070C0"/>
        </w:rPr>
        <w:t xml:space="preserve"> (§3.3)</w:t>
      </w:r>
      <w:r>
        <w:rPr>
          <w:color w:val="0070C0"/>
        </w:rPr>
        <w:t>.</w:t>
      </w:r>
    </w:p>
    <w:p w14:paraId="19B093B6" w14:textId="15BBC9C6" w:rsidR="00FC0BB2" w:rsidRPr="00FC0BB2" w:rsidRDefault="000030A4" w:rsidP="001E6C42">
      <w:pPr>
        <w:keepNext/>
        <w:rPr>
          <w:color w:val="0070C0"/>
        </w:rPr>
      </w:pPr>
      <w:r w:rsidRPr="00FC0BB2">
        <w:rPr>
          <w:color w:val="0070C0"/>
        </w:rPr>
        <w:lastRenderedPageBreak/>
        <w:t>Préciser les dispositions (générales</w:t>
      </w:r>
      <w:r w:rsidR="00FC0BB2">
        <w:rPr>
          <w:color w:val="0070C0"/>
        </w:rPr>
        <w:t>,</w:t>
      </w:r>
      <w:r w:rsidRPr="00FC0BB2">
        <w:rPr>
          <w:color w:val="0070C0"/>
        </w:rPr>
        <w:t xml:space="preserve"> ou spécifiques à tel type de réunion) permettant d’assurer</w:t>
      </w:r>
      <w:r w:rsidR="00FC0BB2">
        <w:rPr>
          <w:color w:val="0070C0"/>
        </w:rPr>
        <w:t>, en tant que de besoin</w:t>
      </w:r>
      <w:r w:rsidR="00FC0BB2" w:rsidRPr="00FC0BB2">
        <w:rPr>
          <w:rFonts w:ascii="Calibri" w:hAnsi="Calibri" w:cs="Calibri"/>
          <w:color w:val="0070C0"/>
        </w:rPr>
        <w:t> </w:t>
      </w:r>
      <w:r w:rsidR="00FC0BB2" w:rsidRPr="00FC0BB2">
        <w:rPr>
          <w:color w:val="0070C0"/>
        </w:rPr>
        <w:t>:</w:t>
      </w:r>
    </w:p>
    <w:p w14:paraId="20EE5272" w14:textId="51CD5059" w:rsidR="000030A4" w:rsidRDefault="00FC0BB2" w:rsidP="0069685C">
      <w:pPr>
        <w:pStyle w:val="Paragraphedeliste"/>
        <w:numPr>
          <w:ilvl w:val="0"/>
          <w:numId w:val="30"/>
        </w:numPr>
        <w:rPr>
          <w:color w:val="0070C0"/>
        </w:rPr>
      </w:pPr>
      <w:r>
        <w:rPr>
          <w:color w:val="0070C0"/>
        </w:rPr>
        <w:t>E</w:t>
      </w:r>
      <w:r w:rsidR="000030A4">
        <w:rPr>
          <w:color w:val="0070C0"/>
        </w:rPr>
        <w:t>n amont</w:t>
      </w:r>
      <w:r>
        <w:rPr>
          <w:color w:val="0070C0"/>
        </w:rPr>
        <w:t>,</w:t>
      </w:r>
      <w:r w:rsidR="000030A4">
        <w:rPr>
          <w:color w:val="0070C0"/>
        </w:rPr>
        <w:t xml:space="preserve"> que les informations qui seront échangées en réunion sont autorisées.</w:t>
      </w:r>
    </w:p>
    <w:p w14:paraId="4C904484" w14:textId="4156BA6F" w:rsidR="00FC0BB2" w:rsidRDefault="00FC0BB2" w:rsidP="0069685C">
      <w:pPr>
        <w:pStyle w:val="Paragraphedeliste"/>
        <w:numPr>
          <w:ilvl w:val="0"/>
          <w:numId w:val="30"/>
        </w:numPr>
        <w:rPr>
          <w:color w:val="0070C0"/>
        </w:rPr>
      </w:pPr>
      <w:r>
        <w:rPr>
          <w:color w:val="0070C0"/>
        </w:rPr>
        <w:t>La l</w:t>
      </w:r>
      <w:r>
        <w:rPr>
          <w:rFonts w:cs="Marianne"/>
          <w:color w:val="0070C0"/>
        </w:rPr>
        <w:t>égitimité de l’accès des participants</w:t>
      </w:r>
      <w:r>
        <w:rPr>
          <w:color w:val="0070C0"/>
        </w:rPr>
        <w:t xml:space="preserve"> aux informations échangées.</w:t>
      </w:r>
    </w:p>
    <w:p w14:paraId="373B0F96" w14:textId="24FFBD93" w:rsidR="00FC0BB2" w:rsidRDefault="00FC0BB2" w:rsidP="0069685C">
      <w:pPr>
        <w:pStyle w:val="Paragraphedeliste"/>
        <w:numPr>
          <w:ilvl w:val="0"/>
          <w:numId w:val="30"/>
        </w:numPr>
        <w:rPr>
          <w:color w:val="0070C0"/>
        </w:rPr>
      </w:pPr>
      <w:r>
        <w:rPr>
          <w:color w:val="0070C0"/>
        </w:rPr>
        <w:t>La maîtrise de la confidentialité des échanges.</w:t>
      </w:r>
    </w:p>
    <w:p w14:paraId="6DCB3EDF" w14:textId="56C5C55C" w:rsidR="000030A4" w:rsidRDefault="00FC0BB2" w:rsidP="0069685C">
      <w:pPr>
        <w:pStyle w:val="Paragraphedeliste"/>
        <w:numPr>
          <w:ilvl w:val="0"/>
          <w:numId w:val="30"/>
        </w:numPr>
        <w:rPr>
          <w:color w:val="0070C0"/>
        </w:rPr>
      </w:pPr>
      <w:r>
        <w:rPr>
          <w:color w:val="0070C0"/>
        </w:rPr>
        <w:t>En aval,</w:t>
      </w:r>
      <w:r w:rsidR="000030A4">
        <w:rPr>
          <w:color w:val="0070C0"/>
        </w:rPr>
        <w:t xml:space="preserve"> la traçabilité de la réunion, en particulier la conservation d’un compte-rendu. </w:t>
      </w:r>
    </w:p>
    <w:p w14:paraId="47B29079" w14:textId="0EA79AC6" w:rsidR="0008685F" w:rsidRPr="0008685F" w:rsidRDefault="0008685F" w:rsidP="0008685F">
      <w:pPr>
        <w:pStyle w:val="Titre3"/>
      </w:pPr>
      <w:r>
        <w:t>Communications interpersonnelles</w:t>
      </w:r>
    </w:p>
    <w:p w14:paraId="5D082B22" w14:textId="1D7E3645" w:rsidR="0008685F" w:rsidRDefault="0008685F" w:rsidP="0008685F">
      <w:pPr>
        <w:rPr>
          <w:color w:val="0070C0"/>
        </w:rPr>
      </w:pPr>
      <w:r w:rsidRPr="00F33F04">
        <w:rPr>
          <w:color w:val="0070C0"/>
        </w:rPr>
        <w:t>L’industriel</w:t>
      </w:r>
      <w:r w:rsidRPr="00D5361E">
        <w:rPr>
          <w:color w:val="0070C0"/>
        </w:rPr>
        <w:t xml:space="preserve"> </w:t>
      </w:r>
      <w:r w:rsidRPr="00D5361E">
        <w:rPr>
          <w:color w:val="0070C0"/>
        </w:rPr>
        <w:sym w:font="Wingdings" w:char="F046"/>
      </w:r>
      <w:r w:rsidRPr="00D5361E">
        <w:rPr>
          <w:color w:val="0070C0"/>
        </w:rPr>
        <w:t xml:space="preserve"> </w:t>
      </w:r>
      <w:r w:rsidRPr="002B74A4">
        <w:rPr>
          <w:color w:val="0070C0"/>
        </w:rPr>
        <w:t>doit</w:t>
      </w:r>
      <w:r>
        <w:rPr>
          <w:color w:val="0070C0"/>
        </w:rPr>
        <w:t xml:space="preserve"> identifier ici les différents types d’échanges (</w:t>
      </w:r>
      <w:r w:rsidR="00FC0BB2">
        <w:rPr>
          <w:color w:val="0070C0"/>
        </w:rPr>
        <w:t>courrier électronique, téléphone,</w:t>
      </w:r>
      <w:r w:rsidR="00E238CB">
        <w:rPr>
          <w:color w:val="0070C0"/>
        </w:rPr>
        <w:t xml:space="preserve"> smartphone et portable, </w:t>
      </w:r>
      <w:r w:rsidR="00FC0BB2">
        <w:rPr>
          <w:color w:val="0070C0"/>
        </w:rPr>
        <w:t xml:space="preserve">…) </w:t>
      </w:r>
      <w:r>
        <w:rPr>
          <w:color w:val="0070C0"/>
        </w:rPr>
        <w:t>susceptibles de mettre en œuvre de l’information sensible et nécessitant des mesures de protection.</w:t>
      </w:r>
    </w:p>
    <w:p w14:paraId="1D6BA43A" w14:textId="4D67D884" w:rsidR="0008685F" w:rsidRDefault="0008685F" w:rsidP="0069685C">
      <w:pPr>
        <w:pStyle w:val="Paragraphedeliste"/>
        <w:numPr>
          <w:ilvl w:val="0"/>
          <w:numId w:val="30"/>
        </w:numPr>
        <w:rPr>
          <w:color w:val="0070C0"/>
        </w:rPr>
      </w:pPr>
      <w:r w:rsidRPr="0008685F">
        <w:rPr>
          <w:color w:val="0070C0"/>
        </w:rPr>
        <w:t xml:space="preserve">Préciser la nature des informations susceptibles d’être </w:t>
      </w:r>
      <w:r w:rsidR="00FC0BB2">
        <w:rPr>
          <w:color w:val="0070C0"/>
        </w:rPr>
        <w:t>discutées</w:t>
      </w:r>
      <w:r w:rsidRPr="0008685F">
        <w:rPr>
          <w:color w:val="0070C0"/>
        </w:rPr>
        <w:t>.</w:t>
      </w:r>
    </w:p>
    <w:p w14:paraId="76125354" w14:textId="56E88049" w:rsidR="0008685F" w:rsidRDefault="0008685F" w:rsidP="0069685C">
      <w:pPr>
        <w:pStyle w:val="Paragraphedeliste"/>
        <w:numPr>
          <w:ilvl w:val="0"/>
          <w:numId w:val="30"/>
        </w:numPr>
        <w:rPr>
          <w:color w:val="0070C0"/>
        </w:rPr>
      </w:pPr>
      <w:r>
        <w:rPr>
          <w:color w:val="0070C0"/>
        </w:rPr>
        <w:t xml:space="preserve">Préciser les catégories de personnel concernées et leur place dans l’organisation </w:t>
      </w:r>
      <w:r w:rsidR="00654341">
        <w:rPr>
          <w:color w:val="0070C0"/>
        </w:rPr>
        <w:t>de l’opération</w:t>
      </w:r>
      <w:r>
        <w:rPr>
          <w:color w:val="0070C0"/>
        </w:rPr>
        <w:t>.</w:t>
      </w:r>
    </w:p>
    <w:p w14:paraId="73E7F14F" w14:textId="591B163E" w:rsidR="00DF7304" w:rsidRDefault="00DF7304" w:rsidP="0069685C">
      <w:pPr>
        <w:pStyle w:val="Paragraphedeliste"/>
        <w:numPr>
          <w:ilvl w:val="0"/>
          <w:numId w:val="30"/>
        </w:numPr>
        <w:rPr>
          <w:color w:val="0070C0"/>
        </w:rPr>
      </w:pPr>
      <w:r>
        <w:rPr>
          <w:color w:val="0070C0"/>
        </w:rPr>
        <w:t>Préciser en tant que de besoin les dispositions permettant d’assurer la confidentialité des échanges.</w:t>
      </w:r>
    </w:p>
    <w:p w14:paraId="647F2F21" w14:textId="6F78E63A" w:rsidR="00DF7304" w:rsidRDefault="00DF7304" w:rsidP="0069685C">
      <w:pPr>
        <w:pStyle w:val="Paragraphedeliste"/>
        <w:numPr>
          <w:ilvl w:val="0"/>
          <w:numId w:val="30"/>
        </w:numPr>
        <w:rPr>
          <w:color w:val="0070C0"/>
        </w:rPr>
      </w:pPr>
      <w:r>
        <w:rPr>
          <w:color w:val="0070C0"/>
        </w:rPr>
        <w:t>Préciser en tant que de besoin les dispositions permettant d’assurer la traçabilité des échanges.</w:t>
      </w:r>
    </w:p>
    <w:p w14:paraId="0C2536F6" w14:textId="3B102C3D" w:rsidR="00ED7A4C" w:rsidRDefault="005A379D" w:rsidP="00ED7A4C">
      <w:pPr>
        <w:pStyle w:val="Titre3"/>
      </w:pPr>
      <w:r>
        <w:t>Reprographie</w:t>
      </w:r>
      <w:r w:rsidR="00ED7A4C" w:rsidRPr="00797380">
        <w:t xml:space="preserve">, stockage, </w:t>
      </w:r>
      <w:r w:rsidR="00ED7A4C">
        <w:t>a</w:t>
      </w:r>
      <w:r w:rsidR="00ED7A4C" w:rsidRPr="00797380">
        <w:t>rchivage ou destruction</w:t>
      </w:r>
    </w:p>
    <w:p w14:paraId="3BA05D41" w14:textId="5B6B30E5" w:rsidR="005A379D" w:rsidRPr="005A379D" w:rsidRDefault="005A379D" w:rsidP="0069685C">
      <w:pPr>
        <w:pStyle w:val="Paragraphedeliste"/>
        <w:numPr>
          <w:ilvl w:val="0"/>
          <w:numId w:val="40"/>
        </w:numPr>
        <w:rPr>
          <w:color w:val="0070C0"/>
        </w:rPr>
      </w:pPr>
      <w:r w:rsidRPr="005A379D">
        <w:rPr>
          <w:color w:val="0070C0"/>
        </w:rPr>
        <w:t xml:space="preserve">En complément à la description du traitement des informations (§3.3), préciser ici les autres </w:t>
      </w:r>
      <w:r>
        <w:rPr>
          <w:color w:val="0070C0"/>
        </w:rPr>
        <w:t>dispositions</w:t>
      </w:r>
      <w:r w:rsidRPr="005A379D">
        <w:rPr>
          <w:color w:val="0070C0"/>
        </w:rPr>
        <w:t xml:space="preserve"> applicables au</w:t>
      </w:r>
      <w:r>
        <w:rPr>
          <w:color w:val="0070C0"/>
        </w:rPr>
        <w:t xml:space="preserve">x documents manipulés dans </w:t>
      </w:r>
      <w:r w:rsidR="00654341">
        <w:rPr>
          <w:color w:val="0070C0"/>
        </w:rPr>
        <w:t>l’opération</w:t>
      </w:r>
      <w:r w:rsidRPr="005A379D">
        <w:rPr>
          <w:color w:val="0070C0"/>
        </w:rPr>
        <w:t xml:space="preserve">, en particulier les </w:t>
      </w:r>
      <w:r w:rsidR="00DD12E0">
        <w:rPr>
          <w:color w:val="0070C0"/>
        </w:rPr>
        <w:t>disposition</w:t>
      </w:r>
      <w:r w:rsidRPr="005A379D">
        <w:rPr>
          <w:color w:val="0070C0"/>
        </w:rPr>
        <w:t xml:space="preserve">s applicables aux </w:t>
      </w:r>
      <w:r>
        <w:rPr>
          <w:color w:val="0070C0"/>
        </w:rPr>
        <w:t>impressions d’exemplaires de travail, etc.</w:t>
      </w:r>
    </w:p>
    <w:p w14:paraId="79200922" w14:textId="3F2CE6B2" w:rsidR="00313201" w:rsidRDefault="00313201" w:rsidP="001F129A">
      <w:pPr>
        <w:pStyle w:val="Titre1"/>
      </w:pPr>
      <w:bookmarkStart w:id="38" w:name="_Toc189729594"/>
      <w:r w:rsidRPr="00797380">
        <w:lastRenderedPageBreak/>
        <w:t>Analyse de</w:t>
      </w:r>
      <w:r w:rsidR="00417AC6" w:rsidRPr="00797380">
        <w:t>s</w:t>
      </w:r>
      <w:r w:rsidRPr="00797380">
        <w:t xml:space="preserve"> risques</w:t>
      </w:r>
      <w:bookmarkEnd w:id="38"/>
    </w:p>
    <w:p w14:paraId="45A83469" w14:textId="0582E5EA" w:rsidR="003A4B32" w:rsidRPr="001F129A" w:rsidRDefault="00C62C6C" w:rsidP="003A4B32">
      <w:pPr>
        <w:rPr>
          <w:color w:val="0070C0"/>
        </w:rPr>
      </w:pPr>
      <w:r w:rsidRPr="00C62C6C">
        <w:rPr>
          <w:color w:val="0070C0"/>
        </w:rPr>
        <w:t xml:space="preserve">Un risque </w:t>
      </w:r>
      <w:r w:rsidR="00EE2C50">
        <w:rPr>
          <w:color w:val="0070C0"/>
        </w:rPr>
        <w:t>est l’occurrence potentielle d’</w:t>
      </w:r>
      <w:r w:rsidRPr="00C62C6C">
        <w:rPr>
          <w:color w:val="0070C0"/>
        </w:rPr>
        <w:t xml:space="preserve">un </w:t>
      </w:r>
      <w:r w:rsidR="00A24A26">
        <w:rPr>
          <w:color w:val="0070C0"/>
        </w:rPr>
        <w:t>«</w:t>
      </w:r>
      <w:r w:rsidR="00A24A26">
        <w:rPr>
          <w:rFonts w:ascii="Calibri" w:hAnsi="Calibri" w:cs="Calibri"/>
          <w:color w:val="0070C0"/>
        </w:rPr>
        <w:t> </w:t>
      </w:r>
      <w:r w:rsidRPr="00C62C6C">
        <w:rPr>
          <w:color w:val="0070C0"/>
        </w:rPr>
        <w:t>événement</w:t>
      </w:r>
      <w:r w:rsidR="00A24A26">
        <w:rPr>
          <w:rFonts w:ascii="Calibri" w:hAnsi="Calibri" w:cs="Calibri"/>
          <w:color w:val="0070C0"/>
        </w:rPr>
        <w:t> </w:t>
      </w:r>
      <w:r w:rsidR="00A24A26">
        <w:rPr>
          <w:rFonts w:cs="Marianne"/>
          <w:color w:val="0070C0"/>
        </w:rPr>
        <w:t>»</w:t>
      </w:r>
      <w:r w:rsidRPr="00C62C6C">
        <w:rPr>
          <w:color w:val="0070C0"/>
        </w:rPr>
        <w:t xml:space="preserve"> </w:t>
      </w:r>
      <w:r w:rsidR="00EF6CB6">
        <w:rPr>
          <w:color w:val="0070C0"/>
        </w:rPr>
        <w:t xml:space="preserve">(danger, scénario) </w:t>
      </w:r>
      <w:r w:rsidRPr="00C62C6C">
        <w:rPr>
          <w:color w:val="0070C0"/>
        </w:rPr>
        <w:t>futur, incertain, ne dépendant pas exclusivement de la volonté des parties</w:t>
      </w:r>
      <w:r w:rsidR="00EF6CB6">
        <w:rPr>
          <w:color w:val="0070C0"/>
        </w:rPr>
        <w:t>,</w:t>
      </w:r>
      <w:r w:rsidRPr="00C62C6C">
        <w:rPr>
          <w:color w:val="0070C0"/>
        </w:rPr>
        <w:t xml:space="preserve"> et dont la manifestation est susceptible d’engendrer des dommages.</w:t>
      </w:r>
      <w:r>
        <w:rPr>
          <w:color w:val="0070C0"/>
        </w:rPr>
        <w:t xml:space="preserve"> </w:t>
      </w:r>
      <w:r w:rsidR="003A4B32" w:rsidRPr="001F129A">
        <w:rPr>
          <w:color w:val="0070C0"/>
        </w:rPr>
        <w:t xml:space="preserve">Dans le cadre du PASI, il faut entendre par </w:t>
      </w:r>
      <w:r w:rsidR="00EE2C50">
        <w:rPr>
          <w:color w:val="0070C0"/>
        </w:rPr>
        <w:t>danger</w:t>
      </w:r>
      <w:r w:rsidR="003A4B32" w:rsidRPr="001F129A">
        <w:rPr>
          <w:color w:val="0070C0"/>
        </w:rPr>
        <w:t xml:space="preserve"> tout événement dont la survenance est susceptible d’entrainer ou faciliter l’obtention par un </w:t>
      </w:r>
      <w:r w:rsidR="00054448">
        <w:rPr>
          <w:color w:val="0070C0"/>
        </w:rPr>
        <w:t>tiers</w:t>
      </w:r>
      <w:r w:rsidR="003A4B32" w:rsidRPr="001F129A">
        <w:rPr>
          <w:color w:val="0070C0"/>
        </w:rPr>
        <w:t xml:space="preserve"> d’informations ou de capacités soumises à contrôle, </w:t>
      </w:r>
      <w:r w:rsidR="00A0239F">
        <w:rPr>
          <w:color w:val="0070C0"/>
        </w:rPr>
        <w:t xml:space="preserve">ou d’informations sensibles, </w:t>
      </w:r>
      <w:r w:rsidR="003A4B32" w:rsidRPr="001F129A">
        <w:rPr>
          <w:color w:val="0070C0"/>
        </w:rPr>
        <w:t>autres que celles autorisées.</w:t>
      </w:r>
    </w:p>
    <w:p w14:paraId="5089C168" w14:textId="1E12315F" w:rsidR="002E57EA" w:rsidRDefault="002E57EA" w:rsidP="003A4B32">
      <w:pPr>
        <w:rPr>
          <w:color w:val="0070C0"/>
        </w:rPr>
      </w:pPr>
      <w:r>
        <w:rPr>
          <w:color w:val="0070C0"/>
        </w:rPr>
        <w:t xml:space="preserve">Les </w:t>
      </w:r>
      <w:r w:rsidR="00DD12E0">
        <w:rPr>
          <w:color w:val="0070C0"/>
        </w:rPr>
        <w:t>disposition</w:t>
      </w:r>
      <w:r>
        <w:rPr>
          <w:color w:val="0070C0"/>
        </w:rPr>
        <w:t>s discutées sont identifiées dans le chapitre suivant</w:t>
      </w:r>
      <w:r w:rsidR="00A24A26">
        <w:rPr>
          <w:color w:val="0070C0"/>
        </w:rPr>
        <w:t xml:space="preserve"> (§5)</w:t>
      </w:r>
      <w:r>
        <w:rPr>
          <w:rFonts w:ascii="Calibri" w:hAnsi="Calibri" w:cs="Calibri"/>
          <w:color w:val="0070C0"/>
        </w:rPr>
        <w:t> </w:t>
      </w:r>
      <w:r>
        <w:rPr>
          <w:color w:val="0070C0"/>
        </w:rPr>
        <w:t>; et le suivi de l’application est décrit dans le dernier chapitre</w:t>
      </w:r>
      <w:r w:rsidR="00A24A26">
        <w:rPr>
          <w:color w:val="0070C0"/>
        </w:rPr>
        <w:t xml:space="preserve"> (§6)</w:t>
      </w:r>
      <w:r>
        <w:rPr>
          <w:color w:val="0070C0"/>
        </w:rPr>
        <w:t>.</w:t>
      </w:r>
    </w:p>
    <w:p w14:paraId="1E0DEF13" w14:textId="481CDB04" w:rsidR="002917FD" w:rsidRPr="001F129A" w:rsidRDefault="002917FD" w:rsidP="003A4B32">
      <w:pPr>
        <w:rPr>
          <w:color w:val="0070C0"/>
        </w:rPr>
      </w:pPr>
      <w:r>
        <w:rPr>
          <w:color w:val="0070C0"/>
        </w:rPr>
        <w:t>L’industriel est responsable de sa méthode d’analyse des risques, les exemples ci-après ne sont donnés qu’à titre indicatif.</w:t>
      </w:r>
    </w:p>
    <w:p w14:paraId="00434352" w14:textId="2D4BCF02" w:rsidR="001E669B" w:rsidRPr="005838C0" w:rsidRDefault="001E669B" w:rsidP="001E669B">
      <w:pPr>
        <w:rPr>
          <w:color w:val="0070C0"/>
        </w:rPr>
      </w:pPr>
      <w:bookmarkStart w:id="39" w:name="_Toc114669384"/>
      <w:r w:rsidRPr="005838C0">
        <w:rPr>
          <w:color w:val="0070C0"/>
        </w:rPr>
        <w:t>Pour mémoire, le chapitre §3</w:t>
      </w:r>
      <w:r w:rsidRPr="00D5361E">
        <w:rPr>
          <w:color w:val="0070C0"/>
        </w:rPr>
        <w:t xml:space="preserve"> </w:t>
      </w:r>
      <w:r w:rsidRPr="00D5361E">
        <w:rPr>
          <w:color w:val="0070C0"/>
        </w:rPr>
        <w:sym w:font="Wingdings" w:char="F046"/>
      </w:r>
      <w:r w:rsidRPr="00D5361E">
        <w:rPr>
          <w:color w:val="0070C0"/>
        </w:rPr>
        <w:t xml:space="preserve"> </w:t>
      </w:r>
      <w:r w:rsidRPr="005838C0">
        <w:rPr>
          <w:color w:val="0070C0"/>
        </w:rPr>
        <w:t xml:space="preserve">doit documenter une analyse de risque primaire sur l’organisation de l’opération. Si cette analyse primaire </w:t>
      </w:r>
      <w:r>
        <w:rPr>
          <w:color w:val="0070C0"/>
        </w:rPr>
        <w:t xml:space="preserve">et </w:t>
      </w:r>
      <w:r w:rsidRPr="005838C0">
        <w:rPr>
          <w:color w:val="0070C0"/>
        </w:rPr>
        <w:t xml:space="preserve">l’éventuelle identification des risques décrite en §4.2 permettent de constater que les scénarios redoutés peuvent être considérés comme suffisamment maîtrisés, l’analyse des risques </w:t>
      </w:r>
      <w:r>
        <w:rPr>
          <w:color w:val="0070C0"/>
        </w:rPr>
        <w:t xml:space="preserve">(§4.3) </w:t>
      </w:r>
      <w:r w:rsidRPr="005838C0">
        <w:rPr>
          <w:color w:val="0070C0"/>
        </w:rPr>
        <w:t>est sans</w:t>
      </w:r>
      <w:r>
        <w:rPr>
          <w:color w:val="0070C0"/>
        </w:rPr>
        <w:t xml:space="preserve"> objet. Dans ce cas, il n’est demandé ni tableau de synthèse (§4.4 sans objet), ni de décrire les </w:t>
      </w:r>
      <w:r w:rsidR="00DD12E0">
        <w:rPr>
          <w:color w:val="0070C0"/>
        </w:rPr>
        <w:t>disposition</w:t>
      </w:r>
      <w:r>
        <w:rPr>
          <w:color w:val="0070C0"/>
        </w:rPr>
        <w:t>s de réduction des risques (§5) en dehors des éventuelles dispositions relatives à la sensibilisation et à la formation (§5.1).</w:t>
      </w:r>
    </w:p>
    <w:p w14:paraId="1C40F44C" w14:textId="61030998" w:rsidR="00B15EEF" w:rsidRPr="00797380" w:rsidRDefault="008256A7" w:rsidP="00732005">
      <w:pPr>
        <w:pStyle w:val="Titre2"/>
      </w:pPr>
      <w:r>
        <w:t>Processus de g</w:t>
      </w:r>
      <w:r w:rsidR="00B15EEF" w:rsidRPr="00797380">
        <w:t>estion des risques</w:t>
      </w:r>
      <w:bookmarkEnd w:id="39"/>
    </w:p>
    <w:p w14:paraId="399F4FCA" w14:textId="6663A06C" w:rsidR="00C804F9" w:rsidRPr="001F129A" w:rsidRDefault="00C804F9" w:rsidP="001E6C42">
      <w:pPr>
        <w:keepNext/>
        <w:rPr>
          <w:color w:val="0070C0"/>
        </w:rPr>
      </w:pPr>
      <w:r w:rsidRPr="001F129A">
        <w:rPr>
          <w:color w:val="0070C0"/>
        </w:rPr>
        <w:t>L’industriel</w:t>
      </w:r>
      <w:r w:rsidRPr="00D5361E">
        <w:rPr>
          <w:color w:val="0070C0"/>
        </w:rPr>
        <w:t xml:space="preserve"> </w:t>
      </w:r>
      <w:r w:rsidR="00A0239F" w:rsidRPr="00D5361E">
        <w:rPr>
          <w:color w:val="0070C0"/>
        </w:rPr>
        <w:sym w:font="Wingdings" w:char="F046"/>
      </w:r>
      <w:r w:rsidR="00A0239F" w:rsidRPr="00D5361E">
        <w:rPr>
          <w:color w:val="0070C0"/>
        </w:rPr>
        <w:t xml:space="preserve"> </w:t>
      </w:r>
      <w:r w:rsidR="00A0239F" w:rsidRPr="002B74A4">
        <w:rPr>
          <w:color w:val="0070C0"/>
        </w:rPr>
        <w:t>doit</w:t>
      </w:r>
      <w:r w:rsidR="00A0239F">
        <w:rPr>
          <w:color w:val="0070C0"/>
        </w:rPr>
        <w:t xml:space="preserve"> définir et </w:t>
      </w:r>
      <w:r w:rsidR="003A4B32">
        <w:rPr>
          <w:color w:val="0070C0"/>
        </w:rPr>
        <w:t>exposer</w:t>
      </w:r>
      <w:r w:rsidRPr="001F129A">
        <w:rPr>
          <w:color w:val="0070C0"/>
        </w:rPr>
        <w:t xml:space="preserve"> </w:t>
      </w:r>
      <w:r w:rsidR="00A0239F">
        <w:rPr>
          <w:color w:val="0070C0"/>
        </w:rPr>
        <w:t xml:space="preserve">ici </w:t>
      </w:r>
      <w:r w:rsidR="000A584F">
        <w:rPr>
          <w:color w:val="0070C0"/>
        </w:rPr>
        <w:t xml:space="preserve">l’organisation de </w:t>
      </w:r>
      <w:r w:rsidRPr="001F129A">
        <w:rPr>
          <w:color w:val="0070C0"/>
        </w:rPr>
        <w:t xml:space="preserve">son </w:t>
      </w:r>
      <w:r w:rsidRPr="00F94A21">
        <w:rPr>
          <w:b/>
          <w:i/>
          <w:color w:val="0070C0"/>
        </w:rPr>
        <w:t xml:space="preserve">processus </w:t>
      </w:r>
      <w:r w:rsidR="00F94A21">
        <w:rPr>
          <w:b/>
          <w:i/>
          <w:color w:val="0070C0"/>
        </w:rPr>
        <w:t xml:space="preserve">de gestion </w:t>
      </w:r>
      <w:r w:rsidR="00BA41D3" w:rsidRPr="001F129A">
        <w:rPr>
          <w:color w:val="0070C0"/>
        </w:rPr>
        <w:t xml:space="preserve">des risques </w:t>
      </w:r>
      <w:r w:rsidR="000A584F">
        <w:rPr>
          <w:color w:val="0070C0"/>
        </w:rPr>
        <w:t xml:space="preserve">(identification, </w:t>
      </w:r>
      <w:r w:rsidR="000A584F" w:rsidRPr="000A584F">
        <w:rPr>
          <w:color w:val="0070C0"/>
        </w:rPr>
        <w:t xml:space="preserve">analyse, réduction </w:t>
      </w:r>
      <w:r w:rsidR="000A584F">
        <w:rPr>
          <w:color w:val="0070C0"/>
        </w:rPr>
        <w:t xml:space="preserve">et maîtrise) </w:t>
      </w:r>
      <w:r w:rsidR="00BA41D3" w:rsidRPr="001F129A">
        <w:rPr>
          <w:color w:val="0070C0"/>
        </w:rPr>
        <w:t>dédié à l’opération, en précisant notamment</w:t>
      </w:r>
      <w:r w:rsidR="00BA41D3" w:rsidRPr="001F129A">
        <w:rPr>
          <w:rFonts w:ascii="Calibri" w:hAnsi="Calibri" w:cs="Calibri"/>
          <w:color w:val="0070C0"/>
        </w:rPr>
        <w:t> </w:t>
      </w:r>
      <w:r w:rsidR="00BA41D3" w:rsidRPr="001F129A">
        <w:rPr>
          <w:color w:val="0070C0"/>
        </w:rPr>
        <w:t>:</w:t>
      </w:r>
    </w:p>
    <w:p w14:paraId="01787DE6" w14:textId="2D8F3AD1" w:rsidR="00BA41D3" w:rsidRPr="001F129A" w:rsidRDefault="001B2656" w:rsidP="001E6C42">
      <w:pPr>
        <w:pStyle w:val="Paragraphedeliste"/>
        <w:keepNext/>
        <w:numPr>
          <w:ilvl w:val="0"/>
          <w:numId w:val="33"/>
        </w:numPr>
        <w:rPr>
          <w:color w:val="0070C0"/>
        </w:rPr>
      </w:pPr>
      <w:r w:rsidRPr="001F129A">
        <w:rPr>
          <w:color w:val="0070C0"/>
        </w:rPr>
        <w:t>L</w:t>
      </w:r>
      <w:r w:rsidR="00BA41D3" w:rsidRPr="001F129A">
        <w:rPr>
          <w:color w:val="0070C0"/>
        </w:rPr>
        <w:t>e responsable du processus</w:t>
      </w:r>
      <w:r w:rsidR="00BA41D3" w:rsidRPr="001F129A">
        <w:rPr>
          <w:rFonts w:ascii="Calibri" w:hAnsi="Calibri" w:cs="Calibri"/>
          <w:color w:val="0070C0"/>
        </w:rPr>
        <w:t> </w:t>
      </w:r>
      <w:r w:rsidR="00BA41D3" w:rsidRPr="001F129A">
        <w:rPr>
          <w:color w:val="0070C0"/>
        </w:rPr>
        <w:t>;</w:t>
      </w:r>
    </w:p>
    <w:p w14:paraId="63A03CCD" w14:textId="0A3AB34B" w:rsidR="00BA41D3" w:rsidRPr="001F129A" w:rsidRDefault="001B2656" w:rsidP="001E6C42">
      <w:pPr>
        <w:pStyle w:val="Paragraphedeliste"/>
        <w:keepNext/>
        <w:numPr>
          <w:ilvl w:val="0"/>
          <w:numId w:val="33"/>
        </w:numPr>
        <w:rPr>
          <w:color w:val="0070C0"/>
        </w:rPr>
      </w:pPr>
      <w:r w:rsidRPr="001F129A">
        <w:rPr>
          <w:color w:val="0070C0"/>
        </w:rPr>
        <w:t>L</w:t>
      </w:r>
      <w:r w:rsidR="00BA41D3" w:rsidRPr="001F129A">
        <w:rPr>
          <w:color w:val="0070C0"/>
        </w:rPr>
        <w:t>es acteurs</w:t>
      </w:r>
      <w:r w:rsidR="00BA41D3" w:rsidRPr="001F129A">
        <w:rPr>
          <w:rFonts w:ascii="Calibri" w:hAnsi="Calibri" w:cs="Calibri"/>
          <w:color w:val="0070C0"/>
        </w:rPr>
        <w:t> </w:t>
      </w:r>
      <w:r w:rsidR="00BA41D3" w:rsidRPr="001F129A">
        <w:rPr>
          <w:color w:val="0070C0"/>
        </w:rPr>
        <w:t>impliqués ;</w:t>
      </w:r>
    </w:p>
    <w:p w14:paraId="3B72BF28" w14:textId="2E0A6971" w:rsidR="00B15EEF" w:rsidRPr="001F129A" w:rsidRDefault="00A0239F" w:rsidP="0069685C">
      <w:pPr>
        <w:pStyle w:val="Paragraphedeliste"/>
        <w:numPr>
          <w:ilvl w:val="0"/>
          <w:numId w:val="33"/>
        </w:numPr>
        <w:rPr>
          <w:color w:val="0070C0"/>
        </w:rPr>
      </w:pPr>
      <w:r>
        <w:rPr>
          <w:color w:val="0070C0"/>
        </w:rPr>
        <w:t>Le déroulement des différentes étapes du processus, et le calendrier associé</w:t>
      </w:r>
      <w:r>
        <w:rPr>
          <w:rFonts w:ascii="Calibri" w:hAnsi="Calibri" w:cs="Calibri"/>
          <w:color w:val="0070C0"/>
        </w:rPr>
        <w:t>.</w:t>
      </w:r>
    </w:p>
    <w:p w14:paraId="7B3C5D41" w14:textId="01752AD0" w:rsidR="00A0239F" w:rsidRPr="00A0239F" w:rsidRDefault="00A0239F" w:rsidP="0069685C">
      <w:pPr>
        <w:pStyle w:val="Paragraphedeliste"/>
        <w:numPr>
          <w:ilvl w:val="0"/>
          <w:numId w:val="33"/>
        </w:numPr>
        <w:rPr>
          <w:color w:val="0070C0"/>
        </w:rPr>
      </w:pPr>
      <w:r w:rsidRPr="00A0239F">
        <w:rPr>
          <w:color w:val="0070C0"/>
        </w:rPr>
        <w:t xml:space="preserve">Distinguer s’il y a lieu entre l’organisation initiale adoptée pour la rédaction du PASI et l’organisation applicable pendant la durée </w:t>
      </w:r>
      <w:r w:rsidR="00654341">
        <w:rPr>
          <w:color w:val="0070C0"/>
        </w:rPr>
        <w:t>de l’opération</w:t>
      </w:r>
      <w:r w:rsidRPr="00A0239F">
        <w:rPr>
          <w:color w:val="0070C0"/>
        </w:rPr>
        <w:t>.</w:t>
      </w:r>
      <w:r w:rsidR="005E36D2">
        <w:rPr>
          <w:color w:val="0070C0"/>
        </w:rPr>
        <w:t xml:space="preserve"> Alternativement, si les organisations sont très différentes, la réévaluation des risques en cours </w:t>
      </w:r>
      <w:r w:rsidR="00654341">
        <w:rPr>
          <w:color w:val="0070C0"/>
        </w:rPr>
        <w:t>d’opération</w:t>
      </w:r>
      <w:r w:rsidR="005E36D2">
        <w:rPr>
          <w:color w:val="0070C0"/>
        </w:rPr>
        <w:t xml:space="preserve"> peut être fait dans le chapitre sur le suivi (§6).</w:t>
      </w:r>
    </w:p>
    <w:p w14:paraId="05D673B7" w14:textId="50DC12F0" w:rsidR="00313201" w:rsidRDefault="00313201" w:rsidP="00732005">
      <w:pPr>
        <w:pStyle w:val="Titre2"/>
      </w:pPr>
      <w:bookmarkStart w:id="40" w:name="_Toc114669385"/>
      <w:r w:rsidRPr="00797380">
        <w:t xml:space="preserve">Identification des </w:t>
      </w:r>
      <w:r w:rsidR="005B22EC">
        <w:t>menaces</w:t>
      </w:r>
      <w:r w:rsidRPr="00797380">
        <w:t xml:space="preserve"> liés à l’opération</w:t>
      </w:r>
      <w:bookmarkEnd w:id="40"/>
    </w:p>
    <w:p w14:paraId="1DE86664" w14:textId="2DDA2629" w:rsidR="002D473F" w:rsidRPr="002D473F" w:rsidRDefault="002D473F" w:rsidP="002D473F">
      <w:pPr>
        <w:rPr>
          <w:color w:val="0070C0"/>
        </w:rPr>
      </w:pPr>
      <w:r w:rsidRPr="002D473F">
        <w:rPr>
          <w:color w:val="0070C0"/>
        </w:rPr>
        <w:t xml:space="preserve">L’industriel </w:t>
      </w:r>
      <w:r w:rsidR="00A0239F" w:rsidRPr="002B74A4">
        <w:rPr>
          <w:color w:val="0070C0"/>
        </w:rPr>
        <w:t>doit</w:t>
      </w:r>
      <w:r w:rsidR="00A0239F">
        <w:rPr>
          <w:color w:val="0070C0"/>
        </w:rPr>
        <w:t xml:space="preserve"> </w:t>
      </w:r>
      <w:r>
        <w:rPr>
          <w:color w:val="0070C0"/>
        </w:rPr>
        <w:t xml:space="preserve">décrire ici la </w:t>
      </w:r>
      <w:r w:rsidRPr="00FE1056">
        <w:rPr>
          <w:b/>
          <w:i/>
          <w:color w:val="0070C0"/>
        </w:rPr>
        <w:t>méthode</w:t>
      </w:r>
      <w:r>
        <w:rPr>
          <w:color w:val="0070C0"/>
        </w:rPr>
        <w:t xml:space="preserve"> utilisée pour identifier les </w:t>
      </w:r>
      <w:r w:rsidR="005B22EC">
        <w:rPr>
          <w:color w:val="0070C0"/>
        </w:rPr>
        <w:t>menaces</w:t>
      </w:r>
      <w:r>
        <w:rPr>
          <w:color w:val="0070C0"/>
        </w:rPr>
        <w:t xml:space="preserve"> propres à l’opération</w:t>
      </w:r>
      <w:r w:rsidR="00D13755">
        <w:rPr>
          <w:color w:val="0070C0"/>
        </w:rPr>
        <w:t xml:space="preserve"> (non pas les risques eux-mêmes, qui seront</w:t>
      </w:r>
      <w:r w:rsidR="00A0652D">
        <w:rPr>
          <w:color w:val="0070C0"/>
        </w:rPr>
        <w:t xml:space="preserve"> en résultat</w:t>
      </w:r>
      <w:r w:rsidR="00D13755">
        <w:rPr>
          <w:color w:val="0070C0"/>
        </w:rPr>
        <w:t xml:space="preserve"> listés en §4.4)</w:t>
      </w:r>
      <w:r>
        <w:rPr>
          <w:color w:val="0070C0"/>
        </w:rPr>
        <w:t>.</w:t>
      </w:r>
    </w:p>
    <w:p w14:paraId="284F173F" w14:textId="1F48C24C" w:rsidR="00054448" w:rsidRPr="00054448" w:rsidRDefault="00054448" w:rsidP="00054448">
      <w:pPr>
        <w:rPr>
          <w:color w:val="0070C0"/>
        </w:rPr>
      </w:pPr>
      <w:r>
        <w:rPr>
          <w:color w:val="0070C0"/>
        </w:rPr>
        <w:t xml:space="preserve">A/ </w:t>
      </w:r>
      <w:r w:rsidRPr="00054448">
        <w:rPr>
          <w:color w:val="0070C0"/>
        </w:rPr>
        <w:t>Comme signalé dans le chapitre §3, la rédaction même de ce chapitre</w:t>
      </w:r>
      <w:r w:rsidRPr="00D5361E">
        <w:rPr>
          <w:color w:val="0070C0"/>
        </w:rPr>
        <w:t xml:space="preserve"> </w:t>
      </w:r>
      <w:r w:rsidRPr="00D5361E">
        <w:rPr>
          <w:color w:val="0070C0"/>
        </w:rPr>
        <w:sym w:font="Wingdings" w:char="F046"/>
      </w:r>
      <w:r w:rsidRPr="00D5361E">
        <w:rPr>
          <w:color w:val="0070C0"/>
        </w:rPr>
        <w:t xml:space="preserve"> </w:t>
      </w:r>
      <w:r w:rsidRPr="00054448">
        <w:rPr>
          <w:color w:val="0070C0"/>
        </w:rPr>
        <w:t xml:space="preserve">doit être faite dans une optique d’analyse systématique visant à identifier les </w:t>
      </w:r>
      <w:r w:rsidR="005B22EC">
        <w:rPr>
          <w:color w:val="0070C0"/>
        </w:rPr>
        <w:t>menaces</w:t>
      </w:r>
      <w:r w:rsidRPr="00054448">
        <w:rPr>
          <w:color w:val="0070C0"/>
        </w:rPr>
        <w:t xml:space="preserve"> les plus évident</w:t>
      </w:r>
      <w:r w:rsidR="005B22EC">
        <w:rPr>
          <w:color w:val="0070C0"/>
        </w:rPr>
        <w:t>e</w:t>
      </w:r>
      <w:r w:rsidRPr="00054448">
        <w:rPr>
          <w:color w:val="0070C0"/>
        </w:rPr>
        <w:t xml:space="preserve">s et </w:t>
      </w:r>
      <w:r w:rsidR="005B22EC">
        <w:rPr>
          <w:color w:val="0070C0"/>
        </w:rPr>
        <w:t xml:space="preserve">celles </w:t>
      </w:r>
      <w:r w:rsidRPr="00054448">
        <w:rPr>
          <w:color w:val="0070C0"/>
        </w:rPr>
        <w:t>nécessitant une analyse plus approfondie</w:t>
      </w:r>
      <w:r w:rsidRPr="00054448">
        <w:rPr>
          <w:rFonts w:ascii="Calibri" w:hAnsi="Calibri" w:cs="Calibri"/>
          <w:color w:val="0070C0"/>
        </w:rPr>
        <w:t> </w:t>
      </w:r>
      <w:r w:rsidRPr="00054448">
        <w:rPr>
          <w:color w:val="0070C0"/>
        </w:rPr>
        <w:t>; la méthode retenue peut doubler cet examen obligatoire par un balayage plus approfondi.</w:t>
      </w:r>
    </w:p>
    <w:p w14:paraId="7D3B9863" w14:textId="67407556" w:rsidR="00054448" w:rsidRDefault="00054448" w:rsidP="00054448">
      <w:pPr>
        <w:rPr>
          <w:color w:val="0070C0"/>
        </w:rPr>
      </w:pPr>
      <w:r>
        <w:rPr>
          <w:color w:val="0070C0"/>
        </w:rPr>
        <w:t>B/ En analyse systématique, il</w:t>
      </w:r>
      <w:r w:rsidRPr="001F129A">
        <w:rPr>
          <w:color w:val="0070C0"/>
        </w:rPr>
        <w:t xml:space="preserve"> est recommandé de mener l’analyse des risques au niveau de chaque type d’activité de l’opération susceptible de produire, échanger ou accéder à des informations soumises à contrôle</w:t>
      </w:r>
      <w:r>
        <w:rPr>
          <w:color w:val="0070C0"/>
        </w:rPr>
        <w:t xml:space="preserve"> (décrites en §3.2)</w:t>
      </w:r>
      <w:r>
        <w:rPr>
          <w:rFonts w:ascii="Calibri" w:hAnsi="Calibri" w:cs="Calibri"/>
          <w:color w:val="0070C0"/>
        </w:rPr>
        <w:t> </w:t>
      </w:r>
      <w:r>
        <w:rPr>
          <w:color w:val="0070C0"/>
        </w:rPr>
        <w:t>; et d’une manière générale de questionner chaque élément de l’organisation de l’opération (cadre géographique, informationnel et humain du chapitre §3, entités participantes, etc.) susceptible d’introduire un danger particulier</w:t>
      </w:r>
      <w:r w:rsidRPr="001F129A">
        <w:rPr>
          <w:color w:val="0070C0"/>
        </w:rPr>
        <w:t>.</w:t>
      </w:r>
    </w:p>
    <w:p w14:paraId="3998AEF5" w14:textId="10C39780" w:rsidR="00C62C6C" w:rsidRPr="001F129A" w:rsidRDefault="00054448" w:rsidP="001E6C42">
      <w:pPr>
        <w:keepNext/>
        <w:rPr>
          <w:color w:val="0070C0"/>
        </w:rPr>
      </w:pPr>
      <w:r>
        <w:rPr>
          <w:color w:val="0070C0"/>
        </w:rPr>
        <w:t xml:space="preserve">C/ </w:t>
      </w:r>
      <w:r w:rsidR="00C62C6C" w:rsidRPr="001F129A">
        <w:rPr>
          <w:color w:val="0070C0"/>
        </w:rPr>
        <w:t xml:space="preserve">Les grandes familles de </w:t>
      </w:r>
      <w:r w:rsidR="005B22EC">
        <w:rPr>
          <w:color w:val="0070C0"/>
        </w:rPr>
        <w:t xml:space="preserve">menaces </w:t>
      </w:r>
      <w:r w:rsidR="00C62C6C" w:rsidRPr="001F129A">
        <w:rPr>
          <w:color w:val="0070C0"/>
        </w:rPr>
        <w:t xml:space="preserve">identifiables </w:t>
      </w:r>
      <w:r w:rsidR="00A24A26" w:rsidRPr="00A24A26">
        <w:rPr>
          <w:i/>
          <w:color w:val="0070C0"/>
        </w:rPr>
        <w:t>a priori</w:t>
      </w:r>
      <w:r w:rsidR="00A24A26">
        <w:rPr>
          <w:color w:val="0070C0"/>
        </w:rPr>
        <w:t xml:space="preserve"> </w:t>
      </w:r>
      <w:r w:rsidR="00C62C6C" w:rsidRPr="001F129A">
        <w:rPr>
          <w:color w:val="0070C0"/>
        </w:rPr>
        <w:t xml:space="preserve">sont </w:t>
      </w:r>
      <w:r>
        <w:rPr>
          <w:color w:val="0070C0"/>
        </w:rPr>
        <w:t>par exemple</w:t>
      </w:r>
      <w:r w:rsidR="00C62C6C" w:rsidRPr="001F129A">
        <w:rPr>
          <w:rFonts w:ascii="Calibri" w:hAnsi="Calibri" w:cs="Calibri"/>
          <w:color w:val="0070C0"/>
        </w:rPr>
        <w:t> </w:t>
      </w:r>
      <w:r w:rsidR="00C62C6C" w:rsidRPr="001F129A">
        <w:rPr>
          <w:color w:val="0070C0"/>
        </w:rPr>
        <w:t>:</w:t>
      </w:r>
    </w:p>
    <w:p w14:paraId="77E0B9F7" w14:textId="6AD9436D" w:rsidR="00054448" w:rsidRDefault="00054448" w:rsidP="001E6C42">
      <w:pPr>
        <w:pStyle w:val="Paragraphedeliste"/>
        <w:keepNext/>
        <w:numPr>
          <w:ilvl w:val="0"/>
          <w:numId w:val="3"/>
        </w:numPr>
        <w:rPr>
          <w:color w:val="0070C0"/>
        </w:rPr>
      </w:pPr>
      <w:r>
        <w:rPr>
          <w:color w:val="0070C0"/>
        </w:rPr>
        <w:t>L’espionnage, la collecte d’informations par des personnes non autorisées</w:t>
      </w:r>
      <w:r>
        <w:rPr>
          <w:rFonts w:ascii="Calibri" w:hAnsi="Calibri" w:cs="Calibri"/>
          <w:color w:val="0070C0"/>
        </w:rPr>
        <w:t> </w:t>
      </w:r>
      <w:r>
        <w:rPr>
          <w:color w:val="0070C0"/>
        </w:rPr>
        <w:t>;</w:t>
      </w:r>
    </w:p>
    <w:p w14:paraId="317CC199" w14:textId="2FB618C3" w:rsidR="00C62C6C" w:rsidRPr="001F129A" w:rsidRDefault="00C62C6C" w:rsidP="001E6C42">
      <w:pPr>
        <w:pStyle w:val="Paragraphedeliste"/>
        <w:keepNext/>
        <w:numPr>
          <w:ilvl w:val="0"/>
          <w:numId w:val="3"/>
        </w:numPr>
        <w:rPr>
          <w:color w:val="0070C0"/>
        </w:rPr>
      </w:pPr>
      <w:r w:rsidRPr="001F129A">
        <w:rPr>
          <w:color w:val="0070C0"/>
        </w:rPr>
        <w:t>La transmission non autorisée d’information soumise à contrôle</w:t>
      </w:r>
      <w:r w:rsidR="008256A7" w:rsidRPr="008256A7">
        <w:rPr>
          <w:color w:val="0070C0"/>
        </w:rPr>
        <w:t xml:space="preserve"> </w:t>
      </w:r>
      <w:r w:rsidR="008256A7">
        <w:rPr>
          <w:color w:val="0070C0"/>
        </w:rPr>
        <w:t xml:space="preserve">ou </w:t>
      </w:r>
      <w:r w:rsidR="008256A7" w:rsidRPr="001F129A">
        <w:rPr>
          <w:color w:val="0070C0"/>
        </w:rPr>
        <w:t>sensible</w:t>
      </w:r>
      <w:r w:rsidRPr="001F129A">
        <w:rPr>
          <w:rFonts w:ascii="Calibri" w:hAnsi="Calibri" w:cs="Calibri"/>
          <w:color w:val="0070C0"/>
        </w:rPr>
        <w:t> </w:t>
      </w:r>
      <w:r w:rsidRPr="001F129A">
        <w:rPr>
          <w:color w:val="0070C0"/>
        </w:rPr>
        <w:t>;</w:t>
      </w:r>
    </w:p>
    <w:p w14:paraId="3B81301F" w14:textId="77777777" w:rsidR="00C62C6C" w:rsidRPr="001F129A" w:rsidRDefault="00C62C6C" w:rsidP="001E6C42">
      <w:pPr>
        <w:pStyle w:val="Paragraphedeliste"/>
        <w:keepNext/>
        <w:numPr>
          <w:ilvl w:val="0"/>
          <w:numId w:val="3"/>
        </w:numPr>
        <w:rPr>
          <w:color w:val="0070C0"/>
        </w:rPr>
      </w:pPr>
      <w:r w:rsidRPr="001F129A">
        <w:rPr>
          <w:color w:val="0070C0"/>
        </w:rPr>
        <w:t>La compromission technique</w:t>
      </w:r>
      <w:r w:rsidRPr="001F129A">
        <w:rPr>
          <w:rFonts w:ascii="Calibri" w:hAnsi="Calibri" w:cs="Calibri"/>
          <w:color w:val="0070C0"/>
        </w:rPr>
        <w:t> </w:t>
      </w:r>
      <w:r w:rsidRPr="001F129A">
        <w:rPr>
          <w:color w:val="0070C0"/>
        </w:rPr>
        <w:t>;</w:t>
      </w:r>
    </w:p>
    <w:p w14:paraId="661FEFA0" w14:textId="77777777" w:rsidR="00C62C6C" w:rsidRPr="001F129A" w:rsidRDefault="00C62C6C" w:rsidP="001E6C42">
      <w:pPr>
        <w:pStyle w:val="Paragraphedeliste"/>
        <w:keepNext/>
        <w:numPr>
          <w:ilvl w:val="0"/>
          <w:numId w:val="3"/>
        </w:numPr>
        <w:rPr>
          <w:color w:val="0070C0"/>
        </w:rPr>
      </w:pPr>
      <w:r w:rsidRPr="001F129A">
        <w:rPr>
          <w:color w:val="0070C0"/>
        </w:rPr>
        <w:t>La rétro-ingénierie</w:t>
      </w:r>
      <w:r w:rsidRPr="001F129A">
        <w:rPr>
          <w:rFonts w:ascii="Calibri" w:hAnsi="Calibri" w:cs="Calibri"/>
          <w:color w:val="0070C0"/>
        </w:rPr>
        <w:t> </w:t>
      </w:r>
      <w:r w:rsidRPr="001F129A">
        <w:rPr>
          <w:color w:val="0070C0"/>
        </w:rPr>
        <w:t>;</w:t>
      </w:r>
    </w:p>
    <w:p w14:paraId="7238A936" w14:textId="77777777" w:rsidR="00C62C6C" w:rsidRPr="001F129A" w:rsidRDefault="00C62C6C" w:rsidP="001E6C42">
      <w:pPr>
        <w:pStyle w:val="Paragraphedeliste"/>
        <w:keepNext/>
        <w:numPr>
          <w:ilvl w:val="0"/>
          <w:numId w:val="3"/>
        </w:numPr>
        <w:rPr>
          <w:color w:val="0070C0"/>
        </w:rPr>
      </w:pPr>
      <w:r w:rsidRPr="001F129A">
        <w:rPr>
          <w:color w:val="0070C0"/>
        </w:rPr>
        <w:t>Le détournement de matériel</w:t>
      </w:r>
      <w:r w:rsidRPr="001F129A">
        <w:rPr>
          <w:rFonts w:ascii="Calibri" w:hAnsi="Calibri" w:cs="Calibri"/>
          <w:color w:val="0070C0"/>
        </w:rPr>
        <w:t> </w:t>
      </w:r>
      <w:r w:rsidRPr="001F129A">
        <w:rPr>
          <w:color w:val="0070C0"/>
        </w:rPr>
        <w:t>;</w:t>
      </w:r>
    </w:p>
    <w:p w14:paraId="02C05F87" w14:textId="540447A9" w:rsidR="00C62C6C" w:rsidRDefault="00C62C6C" w:rsidP="00FC0BB2">
      <w:pPr>
        <w:pStyle w:val="Paragraphedeliste"/>
        <w:numPr>
          <w:ilvl w:val="0"/>
          <w:numId w:val="3"/>
        </w:numPr>
        <w:rPr>
          <w:color w:val="0070C0"/>
        </w:rPr>
      </w:pPr>
      <w:r w:rsidRPr="001F129A">
        <w:rPr>
          <w:color w:val="0070C0"/>
        </w:rPr>
        <w:t>La contamination</w:t>
      </w:r>
      <w:r w:rsidRPr="001F129A">
        <w:rPr>
          <w:rFonts w:ascii="Calibri" w:hAnsi="Calibri" w:cs="Calibri"/>
          <w:color w:val="0070C0"/>
        </w:rPr>
        <w:t> </w:t>
      </w:r>
      <w:r w:rsidRPr="001F129A">
        <w:rPr>
          <w:color w:val="0070C0"/>
        </w:rPr>
        <w:t>d’information par la législation ITAR.</w:t>
      </w:r>
    </w:p>
    <w:p w14:paraId="433DFCF4" w14:textId="4A8F2221" w:rsidR="002917FD" w:rsidRPr="002917FD" w:rsidRDefault="002917FD" w:rsidP="002917FD">
      <w:pPr>
        <w:rPr>
          <w:color w:val="0070C0"/>
        </w:rPr>
      </w:pPr>
      <w:r w:rsidRPr="002917FD">
        <w:rPr>
          <w:color w:val="0070C0"/>
        </w:rPr>
        <w:lastRenderedPageBreak/>
        <w:t xml:space="preserve">… Liste non exhaustive. La veille, le retour d’expérience, l’audit de contrôle interne et le </w:t>
      </w:r>
      <w:r w:rsidRPr="00D5361E">
        <w:rPr>
          <w:i/>
          <w:color w:val="0070C0"/>
        </w:rPr>
        <w:t>benchmarking</w:t>
      </w:r>
      <w:r w:rsidRPr="002917FD">
        <w:rPr>
          <w:color w:val="0070C0"/>
        </w:rPr>
        <w:t xml:space="preserve"> permettent l’identification de nouve</w:t>
      </w:r>
      <w:r w:rsidR="005B22EC">
        <w:rPr>
          <w:color w:val="0070C0"/>
        </w:rPr>
        <w:t>lles</w:t>
      </w:r>
      <w:r w:rsidRPr="002917FD">
        <w:rPr>
          <w:color w:val="0070C0"/>
        </w:rPr>
        <w:t xml:space="preserve"> </w:t>
      </w:r>
      <w:r w:rsidR="005B22EC">
        <w:rPr>
          <w:color w:val="0070C0"/>
        </w:rPr>
        <w:t>menaces</w:t>
      </w:r>
      <w:r w:rsidRPr="002917FD">
        <w:rPr>
          <w:color w:val="0070C0"/>
        </w:rPr>
        <w:t>.</w:t>
      </w:r>
    </w:p>
    <w:p w14:paraId="68A125AE" w14:textId="4A8D6471" w:rsidR="00F94A21" w:rsidRDefault="00054448" w:rsidP="00C62C6C">
      <w:pPr>
        <w:rPr>
          <w:color w:val="0070C0"/>
        </w:rPr>
      </w:pPr>
      <w:r>
        <w:rPr>
          <w:color w:val="0070C0"/>
        </w:rPr>
        <w:t xml:space="preserve">D/ </w:t>
      </w:r>
      <w:r w:rsidR="00F94A21">
        <w:rPr>
          <w:color w:val="0070C0"/>
        </w:rPr>
        <w:t xml:space="preserve">Préciser le cas échéant les </w:t>
      </w:r>
      <w:r w:rsidR="00F94A21" w:rsidRPr="00F94A21">
        <w:rPr>
          <w:i/>
          <w:color w:val="0070C0"/>
        </w:rPr>
        <w:t>benchmarking</w:t>
      </w:r>
      <w:r w:rsidR="00F94A21">
        <w:rPr>
          <w:color w:val="0070C0"/>
        </w:rPr>
        <w:t xml:space="preserve"> et retours d’expérience disponibles.</w:t>
      </w:r>
    </w:p>
    <w:p w14:paraId="2C7FD77E" w14:textId="08A5690E" w:rsidR="003A4B32" w:rsidRPr="001F129A" w:rsidRDefault="000A584F" w:rsidP="00732005">
      <w:pPr>
        <w:pStyle w:val="Titre2"/>
      </w:pPr>
      <w:r>
        <w:t>Analyse</w:t>
      </w:r>
      <w:r w:rsidR="003A4B32">
        <w:t xml:space="preserve"> des risques</w:t>
      </w:r>
    </w:p>
    <w:p w14:paraId="0F31EDAC" w14:textId="65A6ED23" w:rsidR="00C94A2B" w:rsidRDefault="00FE1056" w:rsidP="003A4B32">
      <w:pPr>
        <w:rPr>
          <w:color w:val="0070C0"/>
        </w:rPr>
      </w:pPr>
      <w:r>
        <w:rPr>
          <w:color w:val="0070C0"/>
        </w:rPr>
        <w:t xml:space="preserve">La criticité d’un risque résulte de sa probabilité et de la gravité </w:t>
      </w:r>
      <w:r w:rsidR="00955D1A">
        <w:rPr>
          <w:color w:val="0070C0"/>
        </w:rPr>
        <w:t>de l’évènement redouté</w:t>
      </w:r>
      <w:r w:rsidR="002917FD">
        <w:rPr>
          <w:color w:val="0070C0"/>
        </w:rPr>
        <w:t xml:space="preserve"> (c’est une «</w:t>
      </w:r>
      <w:r w:rsidR="002917FD">
        <w:rPr>
          <w:rFonts w:ascii="Calibri" w:hAnsi="Calibri" w:cs="Calibri"/>
          <w:color w:val="0070C0"/>
        </w:rPr>
        <w:t> </w:t>
      </w:r>
      <w:r w:rsidR="002917FD">
        <w:rPr>
          <w:color w:val="0070C0"/>
        </w:rPr>
        <w:t>espérance</w:t>
      </w:r>
      <w:r w:rsidR="002917FD">
        <w:rPr>
          <w:rFonts w:ascii="Calibri" w:hAnsi="Calibri" w:cs="Calibri"/>
          <w:color w:val="0070C0"/>
        </w:rPr>
        <w:t> </w:t>
      </w:r>
      <w:r w:rsidR="002917FD">
        <w:rPr>
          <w:rFonts w:cs="Marianne"/>
          <w:color w:val="0070C0"/>
        </w:rPr>
        <w:t>»</w:t>
      </w:r>
      <w:r w:rsidR="002917FD">
        <w:rPr>
          <w:color w:val="0070C0"/>
        </w:rPr>
        <w:t xml:space="preserve"> au sens mathématique du terme)</w:t>
      </w:r>
      <w:r>
        <w:rPr>
          <w:color w:val="0070C0"/>
        </w:rPr>
        <w:t xml:space="preserve">. La criticité n’est quantifiable que par rapport à un </w:t>
      </w:r>
      <w:r w:rsidRPr="00FE1056">
        <w:rPr>
          <w:b/>
          <w:i/>
          <w:color w:val="0070C0"/>
        </w:rPr>
        <w:t>scénario</w:t>
      </w:r>
      <w:r>
        <w:rPr>
          <w:color w:val="0070C0"/>
        </w:rPr>
        <w:t xml:space="preserve"> spécifique, </w:t>
      </w:r>
      <w:r w:rsidR="005B22EC">
        <w:rPr>
          <w:color w:val="0070C0"/>
        </w:rPr>
        <w:t xml:space="preserve">réalisant une menace générale, scénario </w:t>
      </w:r>
      <w:r>
        <w:rPr>
          <w:color w:val="0070C0"/>
        </w:rPr>
        <w:t>qui</w:t>
      </w:r>
      <w:r w:rsidRPr="00D5361E">
        <w:rPr>
          <w:color w:val="0070C0"/>
        </w:rPr>
        <w:t xml:space="preserve"> </w:t>
      </w:r>
      <w:r w:rsidR="002917FD" w:rsidRPr="00D5361E">
        <w:rPr>
          <w:color w:val="0070C0"/>
        </w:rPr>
        <w:sym w:font="Wingdings" w:char="F046"/>
      </w:r>
      <w:r w:rsidR="002917FD" w:rsidRPr="00D5361E">
        <w:rPr>
          <w:color w:val="0070C0"/>
        </w:rPr>
        <w:t xml:space="preserve"> </w:t>
      </w:r>
      <w:r w:rsidR="002917FD" w:rsidRPr="002B74A4">
        <w:rPr>
          <w:color w:val="0070C0"/>
        </w:rPr>
        <w:t>doit</w:t>
      </w:r>
      <w:r w:rsidR="002917FD">
        <w:rPr>
          <w:color w:val="0070C0"/>
        </w:rPr>
        <w:t xml:space="preserve"> </w:t>
      </w:r>
      <w:r>
        <w:rPr>
          <w:color w:val="0070C0"/>
        </w:rPr>
        <w:t>être précisé dan</w:t>
      </w:r>
      <w:r w:rsidR="00C94A2B">
        <w:rPr>
          <w:color w:val="0070C0"/>
        </w:rPr>
        <w:t>s la fiche d’analyse du risque.</w:t>
      </w:r>
    </w:p>
    <w:p w14:paraId="71DE4164" w14:textId="77777777" w:rsidR="00054448" w:rsidRDefault="003A4B32" w:rsidP="003A4B32">
      <w:pPr>
        <w:rPr>
          <w:color w:val="0070C0"/>
        </w:rPr>
      </w:pPr>
      <w:r w:rsidRPr="001F129A">
        <w:rPr>
          <w:color w:val="0070C0"/>
        </w:rPr>
        <w:t>Quatre niveaux</w:t>
      </w:r>
      <w:r w:rsidR="00177169">
        <w:rPr>
          <w:color w:val="0070C0"/>
        </w:rPr>
        <w:t xml:space="preserve"> au minimum</w:t>
      </w:r>
      <w:r w:rsidRPr="00D5361E">
        <w:rPr>
          <w:color w:val="0070C0"/>
        </w:rPr>
        <w:t xml:space="preserve"> </w:t>
      </w:r>
      <w:r w:rsidR="0005440B" w:rsidRPr="00D5361E">
        <w:rPr>
          <w:color w:val="0070C0"/>
        </w:rPr>
        <w:sym w:font="Wingdings" w:char="F046"/>
      </w:r>
      <w:r w:rsidR="0005440B" w:rsidRPr="00D5361E">
        <w:rPr>
          <w:color w:val="0070C0"/>
        </w:rPr>
        <w:t xml:space="preserve"> </w:t>
      </w:r>
      <w:r w:rsidRPr="001F129A">
        <w:rPr>
          <w:color w:val="0070C0"/>
        </w:rPr>
        <w:t xml:space="preserve">doivent être retenus afin de quantifier </w:t>
      </w:r>
      <w:r w:rsidR="00C94A2B">
        <w:rPr>
          <w:color w:val="0070C0"/>
        </w:rPr>
        <w:t xml:space="preserve">l’ordre de grandeur de </w:t>
      </w:r>
      <w:r w:rsidRPr="001F129A">
        <w:rPr>
          <w:color w:val="0070C0"/>
        </w:rPr>
        <w:t>la probabilité et la gravité.</w:t>
      </w:r>
    </w:p>
    <w:p w14:paraId="4E357BBA" w14:textId="44EA76D9" w:rsidR="0004289B" w:rsidRPr="00054448" w:rsidRDefault="00955D1A" w:rsidP="00054448">
      <w:pPr>
        <w:pStyle w:val="Paragraphedeliste"/>
        <w:numPr>
          <w:ilvl w:val="0"/>
          <w:numId w:val="64"/>
        </w:numPr>
        <w:rPr>
          <w:color w:val="0070C0"/>
        </w:rPr>
      </w:pPr>
      <w:r w:rsidRPr="00054448">
        <w:rPr>
          <w:color w:val="0070C0"/>
        </w:rPr>
        <w:t xml:space="preserve">L’industriel </w:t>
      </w:r>
      <w:r w:rsidR="00C94A2B" w:rsidRPr="00054448">
        <w:rPr>
          <w:color w:val="0070C0"/>
        </w:rPr>
        <w:t>doit préciser</w:t>
      </w:r>
      <w:r w:rsidRPr="00054448">
        <w:rPr>
          <w:color w:val="0070C0"/>
        </w:rPr>
        <w:t xml:space="preserve"> </w:t>
      </w:r>
      <w:r w:rsidR="00AB6568" w:rsidRPr="00054448">
        <w:rPr>
          <w:color w:val="0070C0"/>
        </w:rPr>
        <w:t xml:space="preserve">ici </w:t>
      </w:r>
      <w:r w:rsidRPr="00054448">
        <w:rPr>
          <w:color w:val="0070C0"/>
        </w:rPr>
        <w:t>quels sont les critères retenus pour caractériser chaque niveau</w:t>
      </w:r>
      <w:r w:rsidRPr="00054448">
        <w:rPr>
          <w:rFonts w:ascii="Calibri" w:hAnsi="Calibri" w:cs="Calibri"/>
          <w:color w:val="0070C0"/>
        </w:rPr>
        <w:t>.</w:t>
      </w:r>
    </w:p>
    <w:p w14:paraId="05BE0B0B" w14:textId="250B4E27" w:rsidR="00955D1A" w:rsidRDefault="00955D1A" w:rsidP="00955D1A">
      <w:pPr>
        <w:pStyle w:val="Titre3"/>
      </w:pPr>
      <w:r>
        <w:t>Probabilité</w:t>
      </w:r>
    </w:p>
    <w:p w14:paraId="33AA1479" w14:textId="3ABACCF3" w:rsidR="0005440B" w:rsidRDefault="0004289B" w:rsidP="0004289B">
      <w:pPr>
        <w:rPr>
          <w:color w:val="0070C0"/>
        </w:rPr>
      </w:pPr>
      <w:r w:rsidRPr="0004289B">
        <w:rPr>
          <w:color w:val="0070C0"/>
        </w:rPr>
        <w:t xml:space="preserve">La </w:t>
      </w:r>
      <w:r w:rsidRPr="008205DF">
        <w:rPr>
          <w:b/>
          <w:color w:val="0070C0"/>
        </w:rPr>
        <w:t>probabilité</w:t>
      </w:r>
      <w:r w:rsidRPr="0004289B">
        <w:rPr>
          <w:color w:val="0070C0"/>
        </w:rPr>
        <w:t xml:space="preserve"> d’occurrence d’un risque </w:t>
      </w:r>
      <w:r w:rsidR="0005440B">
        <w:rPr>
          <w:color w:val="0070C0"/>
        </w:rPr>
        <w:t>est celle d’apparition du scénario à risque, compte tenu de la présence d’éventuels facteurs de risque.</w:t>
      </w:r>
    </w:p>
    <w:p w14:paraId="044CBC79" w14:textId="68B6C9EC" w:rsidR="0005440B" w:rsidRDefault="0005440B" w:rsidP="0069685C">
      <w:pPr>
        <w:pStyle w:val="Paragraphedeliste"/>
        <w:numPr>
          <w:ilvl w:val="0"/>
          <w:numId w:val="34"/>
        </w:numPr>
        <w:rPr>
          <w:color w:val="0070C0"/>
        </w:rPr>
      </w:pPr>
      <w:r>
        <w:rPr>
          <w:color w:val="0070C0"/>
        </w:rPr>
        <w:t>Préciser les critères qualitatifs ou quantitatifs conduisant à affecter une classe de probabilité et une cotation à un scénario</w:t>
      </w:r>
      <w:r>
        <w:rPr>
          <w:rFonts w:ascii="Calibri" w:hAnsi="Calibri" w:cs="Calibri"/>
          <w:color w:val="0070C0"/>
        </w:rPr>
        <w:t>.</w:t>
      </w:r>
    </w:p>
    <w:p w14:paraId="79324641" w14:textId="4B749E96" w:rsidR="00955D1A" w:rsidRPr="0005440B" w:rsidRDefault="0005440B" w:rsidP="0069685C">
      <w:pPr>
        <w:pStyle w:val="Paragraphedeliste"/>
        <w:numPr>
          <w:ilvl w:val="0"/>
          <w:numId w:val="34"/>
        </w:numPr>
        <w:rPr>
          <w:color w:val="0070C0"/>
        </w:rPr>
      </w:pPr>
      <w:r>
        <w:rPr>
          <w:color w:val="0070C0"/>
        </w:rPr>
        <w:t xml:space="preserve">La probabilité </w:t>
      </w:r>
      <w:r w:rsidR="008205DF" w:rsidRPr="0005440B">
        <w:rPr>
          <w:color w:val="0070C0"/>
        </w:rPr>
        <w:t>doit être définie par rapport à une durée à préciser, qui peut être une année, la durée d’u</w:t>
      </w:r>
      <w:r w:rsidR="00955D1A" w:rsidRPr="0005440B">
        <w:rPr>
          <w:color w:val="0070C0"/>
        </w:rPr>
        <w:t xml:space="preserve">ne phase, ou celle </w:t>
      </w:r>
      <w:r w:rsidR="00654341">
        <w:rPr>
          <w:color w:val="0070C0"/>
        </w:rPr>
        <w:t>de l’opération</w:t>
      </w:r>
      <w:r w:rsidR="00955D1A" w:rsidRPr="0005440B">
        <w:rPr>
          <w:color w:val="0070C0"/>
        </w:rPr>
        <w:t>.</w:t>
      </w:r>
    </w:p>
    <w:p w14:paraId="6B03A201" w14:textId="1231213B" w:rsidR="0004289B" w:rsidRDefault="008205DF" w:rsidP="001E6C42">
      <w:pPr>
        <w:keepNext/>
        <w:rPr>
          <w:color w:val="0070C0"/>
        </w:rPr>
      </w:pPr>
      <w:r w:rsidRPr="008205DF">
        <w:rPr>
          <w:color w:val="0070C0"/>
        </w:rPr>
        <w:t>Par exemple, une approche semi-quantitative pourra décider que les classes de probabilités prises en compte seront par convention les suivantes :</w:t>
      </w:r>
    </w:p>
    <w:tbl>
      <w:tblPr>
        <w:tblStyle w:val="Grilledutableau"/>
        <w:tblW w:w="9066" w:type="dxa"/>
        <w:tblLook w:val="04A0" w:firstRow="1" w:lastRow="0" w:firstColumn="1" w:lastColumn="0" w:noHBand="0" w:noVBand="1"/>
      </w:tblPr>
      <w:tblGrid>
        <w:gridCol w:w="1696"/>
        <w:gridCol w:w="1474"/>
        <w:gridCol w:w="1474"/>
        <w:gridCol w:w="1474"/>
        <w:gridCol w:w="1474"/>
        <w:gridCol w:w="1474"/>
      </w:tblGrid>
      <w:tr w:rsidR="007A45CD" w:rsidRPr="008205DF" w14:paraId="3C4BE2E3" w14:textId="764F025B" w:rsidTr="00D13755">
        <w:tc>
          <w:tcPr>
            <w:tcW w:w="1696" w:type="dxa"/>
            <w:shd w:val="clear" w:color="auto" w:fill="D9D9D9" w:themeFill="background1" w:themeFillShade="D9"/>
          </w:tcPr>
          <w:p w14:paraId="28753D70" w14:textId="77777777" w:rsidR="007A45CD" w:rsidRPr="008205DF" w:rsidRDefault="007A45CD" w:rsidP="007A45CD">
            <w:pPr>
              <w:rPr>
                <w:b/>
                <w:color w:val="0070C0"/>
              </w:rPr>
            </w:pPr>
            <w:r w:rsidRPr="008205DF">
              <w:rPr>
                <w:b/>
                <w:color w:val="0070C0"/>
              </w:rPr>
              <w:t xml:space="preserve">Classe </w:t>
            </w:r>
          </w:p>
        </w:tc>
        <w:tc>
          <w:tcPr>
            <w:tcW w:w="1474" w:type="dxa"/>
          </w:tcPr>
          <w:p w14:paraId="743CD368" w14:textId="4103EA4A" w:rsidR="007A45CD" w:rsidRPr="008B1D33" w:rsidRDefault="007A45CD" w:rsidP="007A45CD">
            <w:pPr>
              <w:jc w:val="center"/>
              <w:rPr>
                <w:b/>
                <w:color w:val="0070C0"/>
                <w:sz w:val="18"/>
                <w:szCs w:val="18"/>
              </w:rPr>
            </w:pPr>
            <w:r w:rsidRPr="008B1D33">
              <w:rPr>
                <w:b/>
                <w:color w:val="0070C0"/>
                <w:sz w:val="18"/>
                <w:szCs w:val="18"/>
              </w:rPr>
              <w:t>Impossible</w:t>
            </w:r>
          </w:p>
        </w:tc>
        <w:tc>
          <w:tcPr>
            <w:tcW w:w="1474" w:type="dxa"/>
          </w:tcPr>
          <w:p w14:paraId="71A46E77" w14:textId="46B1109E" w:rsidR="007A45CD" w:rsidRPr="008B1D33" w:rsidRDefault="007A45CD" w:rsidP="007A45CD">
            <w:pPr>
              <w:jc w:val="center"/>
              <w:rPr>
                <w:b/>
                <w:color w:val="0070C0"/>
                <w:sz w:val="18"/>
                <w:szCs w:val="18"/>
              </w:rPr>
            </w:pPr>
            <w:r w:rsidRPr="008B1D33">
              <w:rPr>
                <w:b/>
                <w:color w:val="0070C0"/>
                <w:sz w:val="18"/>
                <w:szCs w:val="18"/>
              </w:rPr>
              <w:t>Improbable</w:t>
            </w:r>
          </w:p>
        </w:tc>
        <w:tc>
          <w:tcPr>
            <w:tcW w:w="1474" w:type="dxa"/>
          </w:tcPr>
          <w:p w14:paraId="1317080F" w14:textId="59F244E8" w:rsidR="007A45CD" w:rsidRPr="008B1D33" w:rsidRDefault="007A45CD" w:rsidP="007A45CD">
            <w:pPr>
              <w:jc w:val="center"/>
              <w:rPr>
                <w:b/>
                <w:color w:val="0070C0"/>
                <w:sz w:val="18"/>
                <w:szCs w:val="18"/>
              </w:rPr>
            </w:pPr>
            <w:r w:rsidRPr="008B1D33">
              <w:rPr>
                <w:b/>
                <w:color w:val="0070C0"/>
                <w:sz w:val="18"/>
                <w:szCs w:val="18"/>
              </w:rPr>
              <w:t>Possible</w:t>
            </w:r>
          </w:p>
        </w:tc>
        <w:tc>
          <w:tcPr>
            <w:tcW w:w="1474" w:type="dxa"/>
          </w:tcPr>
          <w:p w14:paraId="0B7839A7" w14:textId="5AF8CE83" w:rsidR="007A45CD" w:rsidRPr="008B1D33" w:rsidRDefault="007A45CD" w:rsidP="007A45CD">
            <w:pPr>
              <w:jc w:val="center"/>
              <w:rPr>
                <w:b/>
                <w:color w:val="0070C0"/>
                <w:sz w:val="18"/>
                <w:szCs w:val="18"/>
              </w:rPr>
            </w:pPr>
            <w:r w:rsidRPr="008B1D33">
              <w:rPr>
                <w:b/>
                <w:color w:val="0070C0"/>
                <w:sz w:val="18"/>
                <w:szCs w:val="18"/>
              </w:rPr>
              <w:t>Incertain</w:t>
            </w:r>
          </w:p>
        </w:tc>
        <w:tc>
          <w:tcPr>
            <w:tcW w:w="1474" w:type="dxa"/>
          </w:tcPr>
          <w:p w14:paraId="2EEFF843" w14:textId="56C98175" w:rsidR="007A45CD" w:rsidRPr="008B1D33" w:rsidRDefault="007A45CD" w:rsidP="007A45CD">
            <w:pPr>
              <w:jc w:val="center"/>
              <w:rPr>
                <w:b/>
                <w:color w:val="0070C0"/>
                <w:sz w:val="18"/>
                <w:szCs w:val="18"/>
              </w:rPr>
            </w:pPr>
            <w:r w:rsidRPr="008B1D33">
              <w:rPr>
                <w:b/>
                <w:color w:val="0070C0"/>
                <w:sz w:val="18"/>
                <w:szCs w:val="18"/>
              </w:rPr>
              <w:t>Probable</w:t>
            </w:r>
          </w:p>
        </w:tc>
      </w:tr>
      <w:tr w:rsidR="007A45CD" w:rsidRPr="008205DF" w14:paraId="5D47BA72" w14:textId="1A8A925A" w:rsidTr="00D13755">
        <w:tc>
          <w:tcPr>
            <w:tcW w:w="1696" w:type="dxa"/>
            <w:shd w:val="clear" w:color="auto" w:fill="D9D9D9" w:themeFill="background1" w:themeFillShade="D9"/>
          </w:tcPr>
          <w:p w14:paraId="464BE3B3" w14:textId="025C168B" w:rsidR="007A45CD" w:rsidRPr="008205DF" w:rsidRDefault="007A45CD" w:rsidP="007A45CD">
            <w:pPr>
              <w:rPr>
                <w:b/>
                <w:color w:val="0070C0"/>
              </w:rPr>
            </w:pPr>
            <w:r>
              <w:rPr>
                <w:b/>
                <w:color w:val="0070C0"/>
              </w:rPr>
              <w:t>Probabilité</w:t>
            </w:r>
          </w:p>
        </w:tc>
        <w:tc>
          <w:tcPr>
            <w:tcW w:w="1474" w:type="dxa"/>
          </w:tcPr>
          <w:p w14:paraId="48DFBC74" w14:textId="4E3FE5D5" w:rsidR="007A45CD" w:rsidRDefault="007A45CD" w:rsidP="007A45CD">
            <w:pPr>
              <w:jc w:val="center"/>
              <w:rPr>
                <w:color w:val="0070C0"/>
              </w:rPr>
            </w:pPr>
            <w:r w:rsidRPr="008205DF">
              <w:rPr>
                <w:color w:val="0070C0"/>
              </w:rPr>
              <w:t>&lt;</w:t>
            </w:r>
            <w:r>
              <w:rPr>
                <w:color w:val="0070C0"/>
              </w:rPr>
              <w:t>0.2</w:t>
            </w:r>
            <w:r w:rsidRPr="008205DF">
              <w:rPr>
                <w:color w:val="0070C0"/>
              </w:rPr>
              <w:t xml:space="preserve"> %</w:t>
            </w:r>
          </w:p>
        </w:tc>
        <w:tc>
          <w:tcPr>
            <w:tcW w:w="1474" w:type="dxa"/>
          </w:tcPr>
          <w:p w14:paraId="36F21918" w14:textId="11D75B5D" w:rsidR="007A45CD" w:rsidRDefault="007A45CD" w:rsidP="007A45CD">
            <w:pPr>
              <w:jc w:val="center"/>
              <w:rPr>
                <w:color w:val="0070C0"/>
              </w:rPr>
            </w:pPr>
            <w:r>
              <w:rPr>
                <w:color w:val="0070C0"/>
              </w:rPr>
              <w:t>0.2 à 1 %</w:t>
            </w:r>
          </w:p>
        </w:tc>
        <w:tc>
          <w:tcPr>
            <w:tcW w:w="1474" w:type="dxa"/>
          </w:tcPr>
          <w:p w14:paraId="20E3011A" w14:textId="3E4A5BA3" w:rsidR="007A45CD" w:rsidRDefault="007A45CD" w:rsidP="007A45CD">
            <w:pPr>
              <w:jc w:val="center"/>
              <w:rPr>
                <w:color w:val="0070C0"/>
              </w:rPr>
            </w:pPr>
            <w:r>
              <w:rPr>
                <w:color w:val="0070C0"/>
              </w:rPr>
              <w:t>1 à 5%</w:t>
            </w:r>
          </w:p>
        </w:tc>
        <w:tc>
          <w:tcPr>
            <w:tcW w:w="1474" w:type="dxa"/>
          </w:tcPr>
          <w:p w14:paraId="5BC2D147" w14:textId="16176177" w:rsidR="007A45CD" w:rsidRDefault="007A45CD" w:rsidP="007A45CD">
            <w:pPr>
              <w:jc w:val="center"/>
              <w:rPr>
                <w:color w:val="0070C0"/>
              </w:rPr>
            </w:pPr>
            <w:r>
              <w:rPr>
                <w:color w:val="0070C0"/>
              </w:rPr>
              <w:t>5 à 20</w:t>
            </w:r>
            <w:r w:rsidRPr="008205DF">
              <w:rPr>
                <w:color w:val="0070C0"/>
              </w:rPr>
              <w:t xml:space="preserve"> %</w:t>
            </w:r>
          </w:p>
        </w:tc>
        <w:tc>
          <w:tcPr>
            <w:tcW w:w="1474" w:type="dxa"/>
          </w:tcPr>
          <w:p w14:paraId="705A582E" w14:textId="1E486E79" w:rsidR="007A45CD" w:rsidRPr="008205DF" w:rsidRDefault="007A45CD" w:rsidP="007A45CD">
            <w:pPr>
              <w:jc w:val="center"/>
              <w:rPr>
                <w:color w:val="0070C0"/>
              </w:rPr>
            </w:pPr>
            <w:r>
              <w:rPr>
                <w:color w:val="0070C0"/>
              </w:rPr>
              <w:t>&gt;20</w:t>
            </w:r>
            <w:r w:rsidRPr="008205DF">
              <w:rPr>
                <w:color w:val="0070C0"/>
              </w:rPr>
              <w:t xml:space="preserve"> %</w:t>
            </w:r>
          </w:p>
        </w:tc>
      </w:tr>
      <w:tr w:rsidR="007A45CD" w:rsidRPr="008205DF" w14:paraId="778C1291" w14:textId="6DB728D4" w:rsidTr="00D13755">
        <w:tc>
          <w:tcPr>
            <w:tcW w:w="1696" w:type="dxa"/>
            <w:shd w:val="clear" w:color="auto" w:fill="D9D9D9" w:themeFill="background1" w:themeFillShade="D9"/>
          </w:tcPr>
          <w:p w14:paraId="23C87EEF" w14:textId="67A325FF" w:rsidR="007A45CD" w:rsidRPr="008205DF" w:rsidRDefault="007A45CD" w:rsidP="007A45CD">
            <w:pPr>
              <w:rPr>
                <w:b/>
                <w:color w:val="0070C0"/>
              </w:rPr>
            </w:pPr>
            <w:r w:rsidRPr="008205DF">
              <w:rPr>
                <w:b/>
                <w:color w:val="0070C0"/>
              </w:rPr>
              <w:t xml:space="preserve">Cotation </w:t>
            </w:r>
          </w:p>
        </w:tc>
        <w:tc>
          <w:tcPr>
            <w:tcW w:w="1474" w:type="dxa"/>
            <w:shd w:val="clear" w:color="auto" w:fill="00B0F0"/>
          </w:tcPr>
          <w:p w14:paraId="19D6EBD6" w14:textId="04610B20" w:rsidR="007A45CD" w:rsidRDefault="007A45CD" w:rsidP="007A45CD">
            <w:pPr>
              <w:jc w:val="center"/>
              <w:rPr>
                <w:color w:val="0070C0"/>
              </w:rPr>
            </w:pPr>
            <w:r>
              <w:rPr>
                <w:color w:val="0070C0"/>
              </w:rPr>
              <w:t>0</w:t>
            </w:r>
          </w:p>
        </w:tc>
        <w:tc>
          <w:tcPr>
            <w:tcW w:w="1474" w:type="dxa"/>
            <w:shd w:val="clear" w:color="auto" w:fill="92D050"/>
          </w:tcPr>
          <w:p w14:paraId="67253B0B" w14:textId="0DD8A9B9" w:rsidR="007A45CD" w:rsidRDefault="007A45CD" w:rsidP="007A45CD">
            <w:pPr>
              <w:jc w:val="center"/>
              <w:rPr>
                <w:color w:val="0070C0"/>
              </w:rPr>
            </w:pPr>
            <w:r>
              <w:rPr>
                <w:color w:val="0070C0"/>
              </w:rPr>
              <w:t>1</w:t>
            </w:r>
          </w:p>
        </w:tc>
        <w:tc>
          <w:tcPr>
            <w:tcW w:w="1474" w:type="dxa"/>
            <w:shd w:val="clear" w:color="auto" w:fill="FFFF00"/>
          </w:tcPr>
          <w:p w14:paraId="14C236BB" w14:textId="45AA5082" w:rsidR="007A45CD" w:rsidRDefault="007A45CD" w:rsidP="007A45CD">
            <w:pPr>
              <w:jc w:val="center"/>
              <w:rPr>
                <w:color w:val="0070C0"/>
              </w:rPr>
            </w:pPr>
            <w:r>
              <w:rPr>
                <w:color w:val="0070C0"/>
              </w:rPr>
              <w:t>2</w:t>
            </w:r>
          </w:p>
        </w:tc>
        <w:tc>
          <w:tcPr>
            <w:tcW w:w="1474" w:type="dxa"/>
            <w:shd w:val="clear" w:color="auto" w:fill="FFC000"/>
          </w:tcPr>
          <w:p w14:paraId="3E3C7D80" w14:textId="1A02DEF6" w:rsidR="007A45CD" w:rsidRDefault="007A45CD" w:rsidP="007A45CD">
            <w:pPr>
              <w:jc w:val="center"/>
              <w:rPr>
                <w:color w:val="0070C0"/>
              </w:rPr>
            </w:pPr>
            <w:r>
              <w:rPr>
                <w:color w:val="0070C0"/>
              </w:rPr>
              <w:t>3</w:t>
            </w:r>
          </w:p>
        </w:tc>
        <w:tc>
          <w:tcPr>
            <w:tcW w:w="1474" w:type="dxa"/>
            <w:shd w:val="clear" w:color="auto" w:fill="FF0000"/>
          </w:tcPr>
          <w:p w14:paraId="4FA7334C" w14:textId="5BE368E8" w:rsidR="007A45CD" w:rsidRPr="008205DF" w:rsidRDefault="007A45CD" w:rsidP="007A45CD">
            <w:pPr>
              <w:jc w:val="center"/>
              <w:rPr>
                <w:color w:val="0070C0"/>
              </w:rPr>
            </w:pPr>
            <w:r>
              <w:rPr>
                <w:color w:val="0070C0"/>
              </w:rPr>
              <w:t>4</w:t>
            </w:r>
          </w:p>
        </w:tc>
      </w:tr>
    </w:tbl>
    <w:p w14:paraId="41963C58" w14:textId="45BFD15F" w:rsidR="00955D1A" w:rsidRPr="00955D1A" w:rsidRDefault="00955D1A" w:rsidP="00955D1A">
      <w:pPr>
        <w:pStyle w:val="Titre3"/>
      </w:pPr>
      <w:r w:rsidRPr="00955D1A">
        <w:t>Gravité</w:t>
      </w:r>
    </w:p>
    <w:p w14:paraId="14A6F46A" w14:textId="6ACE8482" w:rsidR="00955D1A" w:rsidRDefault="0004289B" w:rsidP="003A4B32">
      <w:pPr>
        <w:rPr>
          <w:color w:val="0070C0"/>
        </w:rPr>
      </w:pPr>
      <w:r>
        <w:rPr>
          <w:color w:val="0070C0"/>
        </w:rPr>
        <w:t xml:space="preserve">La </w:t>
      </w:r>
      <w:r w:rsidRPr="0004289B">
        <w:rPr>
          <w:b/>
          <w:color w:val="0070C0"/>
        </w:rPr>
        <w:t>gravité</w:t>
      </w:r>
      <w:r>
        <w:rPr>
          <w:color w:val="0070C0"/>
        </w:rPr>
        <w:t xml:space="preserve"> d’un risque doit </w:t>
      </w:r>
      <w:r w:rsidR="002D473F">
        <w:rPr>
          <w:color w:val="0070C0"/>
        </w:rPr>
        <w:t>pour le PASI</w:t>
      </w:r>
      <w:r>
        <w:rPr>
          <w:color w:val="0070C0"/>
        </w:rPr>
        <w:t xml:space="preserve"> être évaluée en raison de la perte de maîtrise des inf</w:t>
      </w:r>
      <w:r w:rsidR="00955D1A">
        <w:rPr>
          <w:color w:val="0070C0"/>
        </w:rPr>
        <w:t>ormations qu’il représenterait</w:t>
      </w:r>
      <w:r w:rsidR="003E1399">
        <w:rPr>
          <w:color w:val="0070C0"/>
        </w:rPr>
        <w:t>, si l’évènement redouté se produit</w:t>
      </w:r>
      <w:r w:rsidR="00955D1A">
        <w:rPr>
          <w:color w:val="0070C0"/>
        </w:rPr>
        <w:t>.</w:t>
      </w:r>
    </w:p>
    <w:p w14:paraId="05EBDD49" w14:textId="5C3FB905" w:rsidR="0005440B" w:rsidRDefault="0005440B" w:rsidP="0069685C">
      <w:pPr>
        <w:pStyle w:val="Paragraphedeliste"/>
        <w:numPr>
          <w:ilvl w:val="0"/>
          <w:numId w:val="34"/>
        </w:numPr>
        <w:rPr>
          <w:color w:val="0070C0"/>
        </w:rPr>
      </w:pPr>
      <w:r>
        <w:rPr>
          <w:color w:val="0070C0"/>
        </w:rPr>
        <w:t>Préciser les critères qualitatifs ou quantitatifs conduisant à affecter une classe de gravité et une cotation au résultat d’un scénario</w:t>
      </w:r>
      <w:r>
        <w:rPr>
          <w:rFonts w:ascii="Calibri" w:hAnsi="Calibri" w:cs="Calibri"/>
          <w:color w:val="0070C0"/>
        </w:rPr>
        <w:t>.</w:t>
      </w:r>
    </w:p>
    <w:p w14:paraId="442FA640" w14:textId="498F2C65" w:rsidR="003A4B32" w:rsidRDefault="002E57EA" w:rsidP="001E669B">
      <w:pPr>
        <w:keepNext/>
        <w:rPr>
          <w:color w:val="0070C0"/>
        </w:rPr>
      </w:pPr>
      <w:r>
        <w:rPr>
          <w:color w:val="0070C0"/>
        </w:rPr>
        <w:lastRenderedPageBreak/>
        <w:t>On aura par exemple</w:t>
      </w:r>
      <w:r w:rsidR="00A3438B">
        <w:rPr>
          <w:color w:val="0070C0"/>
        </w:rPr>
        <w:t xml:space="preserve"> (exemple à adapter en fonction de l’objet propre de l’opération)</w:t>
      </w:r>
      <w:r>
        <w:rPr>
          <w:rFonts w:ascii="Calibri" w:hAnsi="Calibri" w:cs="Calibri"/>
          <w:color w:val="0070C0"/>
        </w:rPr>
        <w:t> </w:t>
      </w:r>
      <w:r>
        <w:rPr>
          <w:color w:val="0070C0"/>
        </w:rPr>
        <w:t>:</w:t>
      </w:r>
    </w:p>
    <w:tbl>
      <w:tblPr>
        <w:tblStyle w:val="Grilledutableau"/>
        <w:tblW w:w="0" w:type="auto"/>
        <w:tblLook w:val="04A0" w:firstRow="1" w:lastRow="0" w:firstColumn="1" w:lastColumn="0" w:noHBand="0" w:noVBand="1"/>
      </w:tblPr>
      <w:tblGrid>
        <w:gridCol w:w="6470"/>
        <w:gridCol w:w="1505"/>
        <w:gridCol w:w="1081"/>
      </w:tblGrid>
      <w:tr w:rsidR="003E1399" w:rsidRPr="00A3438B" w14:paraId="53238267" w14:textId="77777777" w:rsidTr="00D13755">
        <w:trPr>
          <w:tblHeader/>
        </w:trPr>
        <w:tc>
          <w:tcPr>
            <w:tcW w:w="7024" w:type="dxa"/>
            <w:shd w:val="clear" w:color="auto" w:fill="D9D9D9" w:themeFill="background1" w:themeFillShade="D9"/>
          </w:tcPr>
          <w:p w14:paraId="12433A22" w14:textId="6B73669B" w:rsidR="003E1399" w:rsidRPr="00A3438B" w:rsidRDefault="003E1399" w:rsidP="001E669B">
            <w:pPr>
              <w:keepNext/>
              <w:rPr>
                <w:b/>
                <w:color w:val="0070C0"/>
              </w:rPr>
            </w:pPr>
            <w:r w:rsidRPr="00A3438B">
              <w:rPr>
                <w:b/>
                <w:color w:val="0070C0"/>
              </w:rPr>
              <w:t>Gravité</w:t>
            </w:r>
            <w:r>
              <w:rPr>
                <w:rFonts w:ascii="Calibri" w:hAnsi="Calibri" w:cs="Calibri"/>
                <w:b/>
                <w:color w:val="0070C0"/>
              </w:rPr>
              <w:t> </w:t>
            </w:r>
            <w:r>
              <w:rPr>
                <w:b/>
                <w:color w:val="0070C0"/>
              </w:rPr>
              <w:t>:</w:t>
            </w:r>
            <w:r w:rsidRPr="00A3438B">
              <w:rPr>
                <w:color w:val="0070C0"/>
                <w:sz w:val="18"/>
                <w:szCs w:val="18"/>
              </w:rPr>
              <w:t xml:space="preserve"> Obtention par une personne </w:t>
            </w:r>
            <w:r>
              <w:rPr>
                <w:color w:val="0070C0"/>
                <w:sz w:val="18"/>
                <w:szCs w:val="18"/>
              </w:rPr>
              <w:t xml:space="preserve">physique ou morale </w:t>
            </w:r>
            <w:r w:rsidRPr="00A3438B">
              <w:rPr>
                <w:color w:val="0070C0"/>
                <w:sz w:val="18"/>
                <w:szCs w:val="18"/>
              </w:rPr>
              <w:t>non autorisée</w:t>
            </w:r>
            <w:r>
              <w:rPr>
                <w:color w:val="0070C0"/>
                <w:sz w:val="18"/>
                <w:szCs w:val="18"/>
              </w:rPr>
              <w:t>, de…</w:t>
            </w:r>
          </w:p>
        </w:tc>
        <w:tc>
          <w:tcPr>
            <w:tcW w:w="951" w:type="dxa"/>
            <w:shd w:val="clear" w:color="auto" w:fill="D9D9D9" w:themeFill="background1" w:themeFillShade="D9"/>
          </w:tcPr>
          <w:p w14:paraId="49BD9A9A" w14:textId="5EC1F737" w:rsidR="003E1399" w:rsidRPr="00A3438B" w:rsidRDefault="003E1399" w:rsidP="001E669B">
            <w:pPr>
              <w:keepNext/>
              <w:jc w:val="center"/>
              <w:rPr>
                <w:b/>
                <w:color w:val="0070C0"/>
              </w:rPr>
            </w:pPr>
            <w:r>
              <w:rPr>
                <w:b/>
                <w:color w:val="0070C0"/>
              </w:rPr>
              <w:t>Qualification</w:t>
            </w:r>
          </w:p>
        </w:tc>
        <w:tc>
          <w:tcPr>
            <w:tcW w:w="1081" w:type="dxa"/>
            <w:shd w:val="clear" w:color="auto" w:fill="D9D9D9" w:themeFill="background1" w:themeFillShade="D9"/>
          </w:tcPr>
          <w:p w14:paraId="3819DC41" w14:textId="6F772B1B" w:rsidR="003E1399" w:rsidRPr="00A3438B" w:rsidRDefault="003E1399" w:rsidP="001E669B">
            <w:pPr>
              <w:keepNext/>
              <w:jc w:val="center"/>
              <w:rPr>
                <w:b/>
                <w:color w:val="0070C0"/>
              </w:rPr>
            </w:pPr>
            <w:r w:rsidRPr="00A3438B">
              <w:rPr>
                <w:b/>
                <w:color w:val="0070C0"/>
              </w:rPr>
              <w:t>Cotation</w:t>
            </w:r>
          </w:p>
        </w:tc>
      </w:tr>
      <w:tr w:rsidR="003E1399" w:rsidRPr="00A3438B" w14:paraId="62A8F8E1" w14:textId="77777777" w:rsidTr="003E1399">
        <w:tc>
          <w:tcPr>
            <w:tcW w:w="7024" w:type="dxa"/>
          </w:tcPr>
          <w:p w14:paraId="4B908018" w14:textId="38190F5B" w:rsidR="003E1399" w:rsidRPr="00A3438B" w:rsidRDefault="003E1399" w:rsidP="001E669B">
            <w:pPr>
              <w:keepNext/>
              <w:rPr>
                <w:color w:val="0070C0"/>
                <w:sz w:val="18"/>
                <w:szCs w:val="18"/>
              </w:rPr>
            </w:pPr>
            <w:r>
              <w:rPr>
                <w:color w:val="0070C0"/>
                <w:sz w:val="18"/>
                <w:szCs w:val="18"/>
              </w:rPr>
              <w:t>C</w:t>
            </w:r>
            <w:r w:rsidRPr="00A3438B">
              <w:rPr>
                <w:color w:val="0070C0"/>
                <w:sz w:val="18"/>
                <w:szCs w:val="18"/>
              </w:rPr>
              <w:t xml:space="preserve">onnaissances </w:t>
            </w:r>
            <w:r>
              <w:rPr>
                <w:color w:val="0070C0"/>
                <w:sz w:val="18"/>
                <w:szCs w:val="18"/>
              </w:rPr>
              <w:t>ou informations clefs autorisant</w:t>
            </w:r>
            <w:r w:rsidRPr="00A3438B">
              <w:rPr>
                <w:color w:val="0070C0"/>
                <w:sz w:val="18"/>
                <w:szCs w:val="18"/>
              </w:rPr>
              <w:t xml:space="preserve"> </w:t>
            </w:r>
            <w:r>
              <w:rPr>
                <w:color w:val="0070C0"/>
                <w:sz w:val="18"/>
                <w:szCs w:val="18"/>
              </w:rPr>
              <w:t>la mise en œuvre de la technologie (</w:t>
            </w:r>
            <w:r w:rsidRPr="00A3438B">
              <w:rPr>
                <w:color w:val="0070C0"/>
                <w:sz w:val="18"/>
                <w:szCs w:val="18"/>
              </w:rPr>
              <w:t>développement, production, réparation ou rénovation</w:t>
            </w:r>
            <w:r>
              <w:rPr>
                <w:color w:val="0070C0"/>
                <w:sz w:val="18"/>
                <w:szCs w:val="18"/>
              </w:rPr>
              <w:t>)</w:t>
            </w:r>
            <w:r w:rsidRPr="00A3438B">
              <w:rPr>
                <w:color w:val="0070C0"/>
                <w:sz w:val="18"/>
                <w:szCs w:val="18"/>
              </w:rPr>
              <w:t xml:space="preserve"> </w:t>
            </w:r>
            <w:r>
              <w:rPr>
                <w:color w:val="0070C0"/>
                <w:sz w:val="18"/>
                <w:szCs w:val="18"/>
              </w:rPr>
              <w:t xml:space="preserve">associée à </w:t>
            </w:r>
            <w:r w:rsidRPr="00A3438B">
              <w:rPr>
                <w:color w:val="0070C0"/>
                <w:sz w:val="18"/>
                <w:szCs w:val="18"/>
              </w:rPr>
              <w:t>un matériel de guerre</w:t>
            </w:r>
            <w:r w:rsidR="00A35A76">
              <w:rPr>
                <w:color w:val="0070C0"/>
                <w:sz w:val="18"/>
                <w:szCs w:val="18"/>
              </w:rPr>
              <w:t xml:space="preserve"> ou assimilé</w:t>
            </w:r>
            <w:r w:rsidRPr="00A3438B">
              <w:rPr>
                <w:color w:val="0070C0"/>
                <w:sz w:val="18"/>
                <w:szCs w:val="18"/>
              </w:rPr>
              <w:t>.</w:t>
            </w:r>
          </w:p>
        </w:tc>
        <w:tc>
          <w:tcPr>
            <w:tcW w:w="951" w:type="dxa"/>
            <w:shd w:val="clear" w:color="auto" w:fill="FFFFFF" w:themeFill="background1"/>
            <w:vAlign w:val="center"/>
          </w:tcPr>
          <w:p w14:paraId="1301732D" w14:textId="6BB8335E" w:rsidR="003E1399" w:rsidRDefault="003E1399" w:rsidP="001E669B">
            <w:pPr>
              <w:keepNext/>
              <w:jc w:val="center"/>
              <w:rPr>
                <w:color w:val="0070C0"/>
                <w:sz w:val="18"/>
                <w:szCs w:val="18"/>
              </w:rPr>
            </w:pPr>
            <w:r>
              <w:rPr>
                <w:color w:val="0070C0"/>
                <w:sz w:val="18"/>
                <w:szCs w:val="18"/>
              </w:rPr>
              <w:t>Inacceptable</w:t>
            </w:r>
          </w:p>
        </w:tc>
        <w:tc>
          <w:tcPr>
            <w:tcW w:w="1081" w:type="dxa"/>
            <w:shd w:val="clear" w:color="auto" w:fill="FF0000"/>
            <w:vAlign w:val="center"/>
          </w:tcPr>
          <w:p w14:paraId="018EE9B8" w14:textId="09E0E016" w:rsidR="003E1399" w:rsidRPr="00A3438B" w:rsidRDefault="003E1399" w:rsidP="001E669B">
            <w:pPr>
              <w:keepNext/>
              <w:jc w:val="center"/>
              <w:rPr>
                <w:color w:val="0070C0"/>
                <w:sz w:val="18"/>
                <w:szCs w:val="18"/>
              </w:rPr>
            </w:pPr>
            <w:r>
              <w:rPr>
                <w:color w:val="0070C0"/>
                <w:sz w:val="18"/>
                <w:szCs w:val="18"/>
              </w:rPr>
              <w:t>4</w:t>
            </w:r>
          </w:p>
        </w:tc>
      </w:tr>
      <w:tr w:rsidR="003E1399" w:rsidRPr="00A3438B" w14:paraId="150061F5" w14:textId="77777777" w:rsidTr="003E1399">
        <w:tc>
          <w:tcPr>
            <w:tcW w:w="7024" w:type="dxa"/>
          </w:tcPr>
          <w:p w14:paraId="3D83698A" w14:textId="610420F6" w:rsidR="003E1399" w:rsidRPr="00A3438B" w:rsidRDefault="003E1399" w:rsidP="001E669B">
            <w:pPr>
              <w:keepNext/>
              <w:rPr>
                <w:color w:val="0070C0"/>
                <w:sz w:val="18"/>
                <w:szCs w:val="18"/>
              </w:rPr>
            </w:pPr>
            <w:r>
              <w:rPr>
                <w:color w:val="0070C0"/>
                <w:sz w:val="18"/>
                <w:szCs w:val="18"/>
              </w:rPr>
              <w:t>C</w:t>
            </w:r>
            <w:r w:rsidRPr="00A3438B">
              <w:rPr>
                <w:color w:val="0070C0"/>
                <w:sz w:val="18"/>
                <w:szCs w:val="18"/>
              </w:rPr>
              <w:t xml:space="preserve">onnaissances </w:t>
            </w:r>
            <w:r>
              <w:rPr>
                <w:color w:val="0070C0"/>
                <w:sz w:val="18"/>
                <w:szCs w:val="18"/>
              </w:rPr>
              <w:t>ou informations clefs autorisant la mise en œuvre (assemblage,</w:t>
            </w:r>
            <w:r w:rsidRPr="00A3438B">
              <w:rPr>
                <w:color w:val="0070C0"/>
                <w:sz w:val="18"/>
                <w:szCs w:val="18"/>
              </w:rPr>
              <w:t xml:space="preserve"> exploitation, installation, entretien ou révision</w:t>
            </w:r>
            <w:r>
              <w:rPr>
                <w:color w:val="0070C0"/>
                <w:sz w:val="18"/>
                <w:szCs w:val="18"/>
              </w:rPr>
              <w:t>)</w:t>
            </w:r>
            <w:r w:rsidRPr="00A3438B">
              <w:rPr>
                <w:color w:val="0070C0"/>
                <w:sz w:val="18"/>
                <w:szCs w:val="18"/>
              </w:rPr>
              <w:t xml:space="preserve"> d’un matériel de guerre.</w:t>
            </w:r>
          </w:p>
        </w:tc>
        <w:tc>
          <w:tcPr>
            <w:tcW w:w="951" w:type="dxa"/>
            <w:shd w:val="clear" w:color="auto" w:fill="FFFFFF" w:themeFill="background1"/>
            <w:vAlign w:val="center"/>
          </w:tcPr>
          <w:p w14:paraId="2242E357" w14:textId="3F54B723" w:rsidR="003E1399" w:rsidRDefault="003E1399" w:rsidP="001E669B">
            <w:pPr>
              <w:keepNext/>
              <w:jc w:val="center"/>
              <w:rPr>
                <w:color w:val="0070C0"/>
                <w:sz w:val="18"/>
                <w:szCs w:val="18"/>
              </w:rPr>
            </w:pPr>
            <w:r>
              <w:rPr>
                <w:color w:val="0070C0"/>
                <w:sz w:val="18"/>
                <w:szCs w:val="18"/>
              </w:rPr>
              <w:t>Grave</w:t>
            </w:r>
          </w:p>
        </w:tc>
        <w:tc>
          <w:tcPr>
            <w:tcW w:w="1081" w:type="dxa"/>
            <w:shd w:val="clear" w:color="auto" w:fill="FFC000"/>
            <w:vAlign w:val="center"/>
          </w:tcPr>
          <w:p w14:paraId="75749837" w14:textId="39AC4E41" w:rsidR="003E1399" w:rsidRPr="00A3438B" w:rsidRDefault="003E1399" w:rsidP="001E669B">
            <w:pPr>
              <w:keepNext/>
              <w:jc w:val="center"/>
              <w:rPr>
                <w:color w:val="0070C0"/>
                <w:sz w:val="18"/>
                <w:szCs w:val="18"/>
              </w:rPr>
            </w:pPr>
            <w:r>
              <w:rPr>
                <w:color w:val="0070C0"/>
                <w:sz w:val="18"/>
                <w:szCs w:val="18"/>
              </w:rPr>
              <w:t>3</w:t>
            </w:r>
          </w:p>
        </w:tc>
      </w:tr>
      <w:tr w:rsidR="003E1399" w:rsidRPr="00A3438B" w14:paraId="39700808" w14:textId="77777777" w:rsidTr="003E1399">
        <w:tc>
          <w:tcPr>
            <w:tcW w:w="7024" w:type="dxa"/>
          </w:tcPr>
          <w:p w14:paraId="744115EF" w14:textId="0B7A77D7" w:rsidR="003E1399" w:rsidRPr="00A3438B" w:rsidRDefault="003E1399" w:rsidP="001E669B">
            <w:pPr>
              <w:keepNext/>
              <w:rPr>
                <w:color w:val="0070C0"/>
                <w:sz w:val="18"/>
                <w:szCs w:val="18"/>
              </w:rPr>
            </w:pPr>
            <w:r>
              <w:rPr>
                <w:color w:val="0070C0"/>
                <w:sz w:val="18"/>
                <w:szCs w:val="18"/>
              </w:rPr>
              <w:t>Connaissances ou informations qui, combinées à d’autres, autoriseraient les mises en œuvre précédentes</w:t>
            </w:r>
            <w:r>
              <w:rPr>
                <w:rFonts w:ascii="Calibri" w:hAnsi="Calibri" w:cs="Calibri"/>
                <w:color w:val="0070C0"/>
                <w:sz w:val="18"/>
                <w:szCs w:val="18"/>
              </w:rPr>
              <w:t>.</w:t>
            </w:r>
          </w:p>
        </w:tc>
        <w:tc>
          <w:tcPr>
            <w:tcW w:w="951" w:type="dxa"/>
            <w:shd w:val="clear" w:color="auto" w:fill="FFFFFF" w:themeFill="background1"/>
            <w:vAlign w:val="center"/>
          </w:tcPr>
          <w:p w14:paraId="6C19C9B6" w14:textId="384574E1" w:rsidR="003E1399" w:rsidRDefault="003E1399" w:rsidP="001E669B">
            <w:pPr>
              <w:keepNext/>
              <w:jc w:val="center"/>
              <w:rPr>
                <w:color w:val="0070C0"/>
                <w:sz w:val="18"/>
                <w:szCs w:val="18"/>
              </w:rPr>
            </w:pPr>
            <w:r>
              <w:rPr>
                <w:color w:val="0070C0"/>
                <w:sz w:val="18"/>
                <w:szCs w:val="18"/>
              </w:rPr>
              <w:t>Problématique</w:t>
            </w:r>
          </w:p>
        </w:tc>
        <w:tc>
          <w:tcPr>
            <w:tcW w:w="1081" w:type="dxa"/>
            <w:shd w:val="clear" w:color="auto" w:fill="FFFF00"/>
            <w:vAlign w:val="center"/>
          </w:tcPr>
          <w:p w14:paraId="7FF3722C" w14:textId="7B183E45" w:rsidR="003E1399" w:rsidRPr="00A3438B" w:rsidRDefault="003E1399" w:rsidP="001E669B">
            <w:pPr>
              <w:keepNext/>
              <w:jc w:val="center"/>
              <w:rPr>
                <w:color w:val="0070C0"/>
                <w:sz w:val="18"/>
                <w:szCs w:val="18"/>
              </w:rPr>
            </w:pPr>
            <w:r>
              <w:rPr>
                <w:color w:val="0070C0"/>
                <w:sz w:val="18"/>
                <w:szCs w:val="18"/>
              </w:rPr>
              <w:t>2</w:t>
            </w:r>
          </w:p>
        </w:tc>
      </w:tr>
      <w:tr w:rsidR="003E1399" w:rsidRPr="00A3438B" w14:paraId="41F2ED78" w14:textId="77777777" w:rsidTr="003E1399">
        <w:tc>
          <w:tcPr>
            <w:tcW w:w="7024" w:type="dxa"/>
          </w:tcPr>
          <w:p w14:paraId="1A6574D4" w14:textId="6106AC02" w:rsidR="003E1399" w:rsidRDefault="003E1399" w:rsidP="001E669B">
            <w:pPr>
              <w:keepNext/>
              <w:rPr>
                <w:color w:val="0070C0"/>
                <w:sz w:val="18"/>
                <w:szCs w:val="18"/>
              </w:rPr>
            </w:pPr>
            <w:r>
              <w:rPr>
                <w:color w:val="0070C0"/>
                <w:sz w:val="18"/>
                <w:szCs w:val="18"/>
              </w:rPr>
              <w:t>Connaissances ou informations de nature à faciliter l’obtention des connaissances ou informations de la catégorie précédentes.</w:t>
            </w:r>
          </w:p>
        </w:tc>
        <w:tc>
          <w:tcPr>
            <w:tcW w:w="951" w:type="dxa"/>
            <w:shd w:val="clear" w:color="auto" w:fill="FFFFFF" w:themeFill="background1"/>
            <w:vAlign w:val="center"/>
          </w:tcPr>
          <w:p w14:paraId="50360367" w14:textId="7FCB0207" w:rsidR="003E1399" w:rsidRDefault="003E1399" w:rsidP="001E669B">
            <w:pPr>
              <w:keepNext/>
              <w:jc w:val="center"/>
              <w:rPr>
                <w:color w:val="0070C0"/>
                <w:sz w:val="18"/>
                <w:szCs w:val="18"/>
              </w:rPr>
            </w:pPr>
            <w:r>
              <w:rPr>
                <w:color w:val="0070C0"/>
                <w:sz w:val="18"/>
                <w:szCs w:val="18"/>
              </w:rPr>
              <w:t>Gênant</w:t>
            </w:r>
          </w:p>
        </w:tc>
        <w:tc>
          <w:tcPr>
            <w:tcW w:w="1081" w:type="dxa"/>
            <w:shd w:val="clear" w:color="auto" w:fill="92D050"/>
            <w:vAlign w:val="center"/>
          </w:tcPr>
          <w:p w14:paraId="413FA6E8" w14:textId="345C33A5" w:rsidR="003E1399" w:rsidRDefault="003E1399" w:rsidP="001E669B">
            <w:pPr>
              <w:keepNext/>
              <w:jc w:val="center"/>
              <w:rPr>
                <w:color w:val="0070C0"/>
                <w:sz w:val="18"/>
                <w:szCs w:val="18"/>
              </w:rPr>
            </w:pPr>
            <w:r>
              <w:rPr>
                <w:color w:val="0070C0"/>
                <w:sz w:val="18"/>
                <w:szCs w:val="18"/>
              </w:rPr>
              <w:t>1</w:t>
            </w:r>
          </w:p>
        </w:tc>
      </w:tr>
      <w:tr w:rsidR="003E1399" w:rsidRPr="00A3438B" w14:paraId="6C5813DA" w14:textId="77777777" w:rsidTr="003E1399">
        <w:tc>
          <w:tcPr>
            <w:tcW w:w="7024" w:type="dxa"/>
          </w:tcPr>
          <w:p w14:paraId="665FDB44" w14:textId="3E4803C0" w:rsidR="003E1399" w:rsidRDefault="003E1399" w:rsidP="0004289B">
            <w:pPr>
              <w:rPr>
                <w:color w:val="0070C0"/>
                <w:sz w:val="18"/>
                <w:szCs w:val="18"/>
              </w:rPr>
            </w:pPr>
            <w:r>
              <w:rPr>
                <w:color w:val="0070C0"/>
                <w:sz w:val="18"/>
                <w:szCs w:val="18"/>
              </w:rPr>
              <w:t>Connaissances ou informations n’entrant pas dans la catégorie précédente.</w:t>
            </w:r>
          </w:p>
        </w:tc>
        <w:tc>
          <w:tcPr>
            <w:tcW w:w="951" w:type="dxa"/>
            <w:shd w:val="clear" w:color="auto" w:fill="FFFFFF" w:themeFill="background1"/>
            <w:vAlign w:val="center"/>
          </w:tcPr>
          <w:p w14:paraId="3F7C2E05" w14:textId="7F3020A9" w:rsidR="003E1399" w:rsidRDefault="003E1399" w:rsidP="003E1399">
            <w:pPr>
              <w:jc w:val="center"/>
              <w:rPr>
                <w:color w:val="0070C0"/>
                <w:sz w:val="18"/>
                <w:szCs w:val="18"/>
              </w:rPr>
            </w:pPr>
            <w:r>
              <w:rPr>
                <w:color w:val="0070C0"/>
                <w:sz w:val="18"/>
                <w:szCs w:val="18"/>
              </w:rPr>
              <w:t>Regrettable</w:t>
            </w:r>
          </w:p>
        </w:tc>
        <w:tc>
          <w:tcPr>
            <w:tcW w:w="1081" w:type="dxa"/>
            <w:shd w:val="clear" w:color="auto" w:fill="00B0F0"/>
            <w:vAlign w:val="center"/>
          </w:tcPr>
          <w:p w14:paraId="066BB053" w14:textId="432D64AE" w:rsidR="003E1399" w:rsidRDefault="003E1399" w:rsidP="003E1399">
            <w:pPr>
              <w:jc w:val="center"/>
              <w:rPr>
                <w:color w:val="0070C0"/>
                <w:sz w:val="18"/>
                <w:szCs w:val="18"/>
              </w:rPr>
            </w:pPr>
            <w:r>
              <w:rPr>
                <w:color w:val="0070C0"/>
                <w:sz w:val="18"/>
                <w:szCs w:val="18"/>
              </w:rPr>
              <w:t>0</w:t>
            </w:r>
          </w:p>
        </w:tc>
      </w:tr>
    </w:tbl>
    <w:p w14:paraId="658B65CA" w14:textId="24C3FAD4" w:rsidR="00955D1A" w:rsidRDefault="00955D1A" w:rsidP="00955D1A">
      <w:pPr>
        <w:rPr>
          <w:color w:val="0070C0"/>
        </w:rPr>
      </w:pPr>
      <w:r w:rsidRPr="00955D1A">
        <w:rPr>
          <w:color w:val="0070C0"/>
        </w:rPr>
        <w:t>La protection d’informations classifiées repose sur le principe d’une protection «</w:t>
      </w:r>
      <w:r w:rsidRPr="00955D1A">
        <w:rPr>
          <w:rFonts w:ascii="Calibri" w:hAnsi="Calibri" w:cs="Calibri"/>
          <w:color w:val="0070C0"/>
        </w:rPr>
        <w:t> </w:t>
      </w:r>
      <w:r w:rsidRPr="00955D1A">
        <w:rPr>
          <w:color w:val="0070C0"/>
        </w:rPr>
        <w:t>en profondeur</w:t>
      </w:r>
      <w:r w:rsidRPr="00955D1A">
        <w:rPr>
          <w:rFonts w:ascii="Calibri" w:hAnsi="Calibri" w:cs="Calibri"/>
          <w:color w:val="0070C0"/>
        </w:rPr>
        <w:t> </w:t>
      </w:r>
      <w:r w:rsidRPr="00955D1A">
        <w:rPr>
          <w:rFonts w:cs="Marianne"/>
          <w:color w:val="0070C0"/>
        </w:rPr>
        <w:t>»</w:t>
      </w:r>
      <w:r w:rsidRPr="00955D1A">
        <w:rPr>
          <w:color w:val="0070C0"/>
        </w:rPr>
        <w:t xml:space="preserve">. La gravité d’une défaillance peut s’apprécier </w:t>
      </w:r>
      <w:r w:rsidR="00C94A2B">
        <w:rPr>
          <w:color w:val="0070C0"/>
        </w:rPr>
        <w:t xml:space="preserve">également </w:t>
      </w:r>
      <w:r w:rsidRPr="00955D1A">
        <w:rPr>
          <w:color w:val="0070C0"/>
        </w:rPr>
        <w:t xml:space="preserve">en fonction de la détérioration </w:t>
      </w:r>
      <w:r w:rsidR="00C94A2B">
        <w:rPr>
          <w:color w:val="0070C0"/>
        </w:rPr>
        <w:t xml:space="preserve">plus ou moins profonde </w:t>
      </w:r>
      <w:r w:rsidRPr="00955D1A">
        <w:rPr>
          <w:color w:val="0070C0"/>
        </w:rPr>
        <w:t>d’une telle protection</w:t>
      </w:r>
      <w:r>
        <w:rPr>
          <w:color w:val="0070C0"/>
        </w:rPr>
        <w:t>.</w:t>
      </w:r>
    </w:p>
    <w:p w14:paraId="6D616826" w14:textId="1FA5CE63" w:rsidR="00955D1A" w:rsidRDefault="00955D1A" w:rsidP="001E6C42">
      <w:pPr>
        <w:keepNext/>
        <w:rPr>
          <w:color w:val="0070C0"/>
        </w:rPr>
      </w:pPr>
      <w:r>
        <w:rPr>
          <w:color w:val="0070C0"/>
        </w:rPr>
        <w:t>On aura par exemple</w:t>
      </w:r>
      <w:r w:rsidRPr="00955D1A">
        <w:rPr>
          <w:rFonts w:ascii="Calibri" w:hAnsi="Calibri" w:cs="Calibri"/>
          <w:color w:val="0070C0"/>
        </w:rPr>
        <w:t> </w:t>
      </w:r>
      <w:r w:rsidRPr="00955D1A">
        <w:rPr>
          <w:color w:val="0070C0"/>
        </w:rPr>
        <w:t>:</w:t>
      </w:r>
    </w:p>
    <w:tbl>
      <w:tblPr>
        <w:tblStyle w:val="Grilledutableau"/>
        <w:tblW w:w="0" w:type="auto"/>
        <w:tblLook w:val="04A0" w:firstRow="1" w:lastRow="0" w:firstColumn="1" w:lastColumn="0" w:noHBand="0" w:noVBand="1"/>
      </w:tblPr>
      <w:tblGrid>
        <w:gridCol w:w="6470"/>
        <w:gridCol w:w="1505"/>
        <w:gridCol w:w="1081"/>
      </w:tblGrid>
      <w:tr w:rsidR="00D13755" w:rsidRPr="00A3438B" w14:paraId="6D395892" w14:textId="77777777" w:rsidTr="00D13755">
        <w:trPr>
          <w:tblHeader/>
        </w:trPr>
        <w:tc>
          <w:tcPr>
            <w:tcW w:w="7022" w:type="dxa"/>
            <w:shd w:val="clear" w:color="auto" w:fill="D9D9D9" w:themeFill="background1" w:themeFillShade="D9"/>
          </w:tcPr>
          <w:p w14:paraId="38375E57" w14:textId="59DDD9EF" w:rsidR="00D13755" w:rsidRPr="00A3438B" w:rsidRDefault="00D13755" w:rsidP="00955D1A">
            <w:pPr>
              <w:rPr>
                <w:b/>
                <w:color w:val="0070C0"/>
              </w:rPr>
            </w:pPr>
            <w:r>
              <w:rPr>
                <w:b/>
                <w:color w:val="0070C0"/>
              </w:rPr>
              <w:t xml:space="preserve">Critère de </w:t>
            </w:r>
            <w:r w:rsidRPr="00A3438B">
              <w:rPr>
                <w:b/>
                <w:color w:val="0070C0"/>
              </w:rPr>
              <w:t>Gravité</w:t>
            </w:r>
            <w:r>
              <w:rPr>
                <w:rFonts w:ascii="Calibri" w:hAnsi="Calibri" w:cs="Calibri"/>
                <w:b/>
                <w:color w:val="0070C0"/>
              </w:rPr>
              <w:t> </w:t>
            </w:r>
            <w:r>
              <w:rPr>
                <w:b/>
                <w:color w:val="0070C0"/>
              </w:rPr>
              <w:t>:</w:t>
            </w:r>
          </w:p>
        </w:tc>
        <w:tc>
          <w:tcPr>
            <w:tcW w:w="953" w:type="dxa"/>
            <w:shd w:val="clear" w:color="auto" w:fill="D9D9D9" w:themeFill="background1" w:themeFillShade="D9"/>
          </w:tcPr>
          <w:p w14:paraId="6381134F" w14:textId="1608BE28" w:rsidR="00D13755" w:rsidRPr="00A3438B" w:rsidRDefault="00D13755" w:rsidP="00DC4D72">
            <w:pPr>
              <w:jc w:val="center"/>
              <w:rPr>
                <w:b/>
                <w:color w:val="0070C0"/>
              </w:rPr>
            </w:pPr>
            <w:r>
              <w:rPr>
                <w:b/>
                <w:color w:val="0070C0"/>
              </w:rPr>
              <w:t>Qualification</w:t>
            </w:r>
          </w:p>
        </w:tc>
        <w:tc>
          <w:tcPr>
            <w:tcW w:w="1081" w:type="dxa"/>
            <w:shd w:val="clear" w:color="auto" w:fill="D9D9D9" w:themeFill="background1" w:themeFillShade="D9"/>
          </w:tcPr>
          <w:p w14:paraId="3F2AEFAB" w14:textId="7B040001" w:rsidR="00D13755" w:rsidRPr="00A3438B" w:rsidRDefault="00D13755" w:rsidP="00DC4D72">
            <w:pPr>
              <w:jc w:val="center"/>
              <w:rPr>
                <w:b/>
                <w:color w:val="0070C0"/>
              </w:rPr>
            </w:pPr>
            <w:r w:rsidRPr="00A3438B">
              <w:rPr>
                <w:b/>
                <w:color w:val="0070C0"/>
              </w:rPr>
              <w:t>Cotation</w:t>
            </w:r>
          </w:p>
        </w:tc>
      </w:tr>
      <w:tr w:rsidR="00D13755" w:rsidRPr="00A3438B" w14:paraId="32655BB5" w14:textId="77777777" w:rsidTr="00D555CD">
        <w:tc>
          <w:tcPr>
            <w:tcW w:w="7022" w:type="dxa"/>
          </w:tcPr>
          <w:p w14:paraId="4C07D6FE" w14:textId="031E460A" w:rsidR="00D13755" w:rsidRPr="00A3438B" w:rsidRDefault="00D13755" w:rsidP="00DC4D72">
            <w:pPr>
              <w:rPr>
                <w:color w:val="0070C0"/>
                <w:sz w:val="18"/>
                <w:szCs w:val="18"/>
              </w:rPr>
            </w:pPr>
            <w:r>
              <w:rPr>
                <w:color w:val="0070C0"/>
                <w:sz w:val="18"/>
                <w:szCs w:val="18"/>
              </w:rPr>
              <w:t>Accès non autorisé à une information protégée</w:t>
            </w:r>
          </w:p>
        </w:tc>
        <w:tc>
          <w:tcPr>
            <w:tcW w:w="953" w:type="dxa"/>
          </w:tcPr>
          <w:p w14:paraId="36395390" w14:textId="3F66A258" w:rsidR="00D13755" w:rsidRDefault="00D13755" w:rsidP="00DC4D72">
            <w:pPr>
              <w:jc w:val="center"/>
              <w:rPr>
                <w:color w:val="0070C0"/>
                <w:sz w:val="18"/>
                <w:szCs w:val="18"/>
              </w:rPr>
            </w:pPr>
            <w:r>
              <w:rPr>
                <w:color w:val="0070C0"/>
                <w:sz w:val="18"/>
                <w:szCs w:val="18"/>
              </w:rPr>
              <w:t>Inacceptable</w:t>
            </w:r>
          </w:p>
        </w:tc>
        <w:tc>
          <w:tcPr>
            <w:tcW w:w="1081" w:type="dxa"/>
            <w:shd w:val="clear" w:color="auto" w:fill="FF0000"/>
          </w:tcPr>
          <w:p w14:paraId="63CFB526" w14:textId="69CE9BBB" w:rsidR="00D13755" w:rsidRPr="00A3438B" w:rsidRDefault="00D13755" w:rsidP="00DC4D72">
            <w:pPr>
              <w:jc w:val="center"/>
              <w:rPr>
                <w:color w:val="0070C0"/>
                <w:sz w:val="18"/>
                <w:szCs w:val="18"/>
              </w:rPr>
            </w:pPr>
            <w:r>
              <w:rPr>
                <w:color w:val="0070C0"/>
                <w:sz w:val="18"/>
                <w:szCs w:val="18"/>
              </w:rPr>
              <w:t>3</w:t>
            </w:r>
          </w:p>
        </w:tc>
      </w:tr>
      <w:tr w:rsidR="00D13755" w:rsidRPr="00A3438B" w14:paraId="4D1749F4" w14:textId="77777777" w:rsidTr="00D555CD">
        <w:tc>
          <w:tcPr>
            <w:tcW w:w="7022" w:type="dxa"/>
          </w:tcPr>
          <w:p w14:paraId="629A6840" w14:textId="2003954E" w:rsidR="00D13755" w:rsidRDefault="00D13755" w:rsidP="00DC4D72">
            <w:pPr>
              <w:rPr>
                <w:color w:val="0070C0"/>
                <w:sz w:val="18"/>
                <w:szCs w:val="18"/>
              </w:rPr>
            </w:pPr>
            <w:r>
              <w:rPr>
                <w:color w:val="0070C0"/>
                <w:sz w:val="18"/>
                <w:szCs w:val="18"/>
              </w:rPr>
              <w:t>Défaillance permanente ou contournement usuel d’une mesure de protection</w:t>
            </w:r>
          </w:p>
        </w:tc>
        <w:tc>
          <w:tcPr>
            <w:tcW w:w="953" w:type="dxa"/>
          </w:tcPr>
          <w:p w14:paraId="65098CA6" w14:textId="0723F42D" w:rsidR="00D13755" w:rsidRDefault="00D13755" w:rsidP="00DC4D72">
            <w:pPr>
              <w:jc w:val="center"/>
              <w:rPr>
                <w:color w:val="0070C0"/>
                <w:sz w:val="18"/>
                <w:szCs w:val="18"/>
              </w:rPr>
            </w:pPr>
            <w:r>
              <w:rPr>
                <w:color w:val="0070C0"/>
                <w:sz w:val="18"/>
                <w:szCs w:val="18"/>
              </w:rPr>
              <w:t>Grave</w:t>
            </w:r>
          </w:p>
        </w:tc>
        <w:tc>
          <w:tcPr>
            <w:tcW w:w="1081" w:type="dxa"/>
            <w:shd w:val="clear" w:color="auto" w:fill="FFC000"/>
          </w:tcPr>
          <w:p w14:paraId="589E545D" w14:textId="5047941A" w:rsidR="00D13755" w:rsidRDefault="00D13755" w:rsidP="00DC4D72">
            <w:pPr>
              <w:jc w:val="center"/>
              <w:rPr>
                <w:color w:val="0070C0"/>
                <w:sz w:val="18"/>
                <w:szCs w:val="18"/>
              </w:rPr>
            </w:pPr>
            <w:r>
              <w:rPr>
                <w:color w:val="0070C0"/>
                <w:sz w:val="18"/>
                <w:szCs w:val="18"/>
              </w:rPr>
              <w:t>2</w:t>
            </w:r>
          </w:p>
        </w:tc>
      </w:tr>
      <w:tr w:rsidR="00D13755" w:rsidRPr="00A3438B" w14:paraId="44309CC6" w14:textId="77777777" w:rsidTr="00D555CD">
        <w:tc>
          <w:tcPr>
            <w:tcW w:w="7022" w:type="dxa"/>
          </w:tcPr>
          <w:p w14:paraId="41E9EC12" w14:textId="01FDA3B4" w:rsidR="00D13755" w:rsidRDefault="00D13755" w:rsidP="00DC4D72">
            <w:pPr>
              <w:rPr>
                <w:color w:val="0070C0"/>
                <w:sz w:val="18"/>
                <w:szCs w:val="18"/>
              </w:rPr>
            </w:pPr>
            <w:r>
              <w:rPr>
                <w:color w:val="0070C0"/>
                <w:sz w:val="18"/>
                <w:szCs w:val="18"/>
              </w:rPr>
              <w:t>Affaiblissement d’une mesure de protection</w:t>
            </w:r>
          </w:p>
        </w:tc>
        <w:tc>
          <w:tcPr>
            <w:tcW w:w="953" w:type="dxa"/>
          </w:tcPr>
          <w:p w14:paraId="69123A85" w14:textId="5B4DB84E" w:rsidR="00D13755" w:rsidRDefault="00D13755" w:rsidP="00DC4D72">
            <w:pPr>
              <w:jc w:val="center"/>
              <w:rPr>
                <w:color w:val="0070C0"/>
                <w:sz w:val="18"/>
                <w:szCs w:val="18"/>
              </w:rPr>
            </w:pPr>
            <w:r>
              <w:rPr>
                <w:color w:val="0070C0"/>
                <w:sz w:val="18"/>
                <w:szCs w:val="18"/>
              </w:rPr>
              <w:t>Problématique</w:t>
            </w:r>
          </w:p>
        </w:tc>
        <w:tc>
          <w:tcPr>
            <w:tcW w:w="1081" w:type="dxa"/>
            <w:shd w:val="clear" w:color="auto" w:fill="FFFF00"/>
          </w:tcPr>
          <w:p w14:paraId="46123964" w14:textId="3A65A907" w:rsidR="00D13755" w:rsidRDefault="00D13755" w:rsidP="00DC4D72">
            <w:pPr>
              <w:jc w:val="center"/>
              <w:rPr>
                <w:color w:val="0070C0"/>
                <w:sz w:val="18"/>
                <w:szCs w:val="18"/>
              </w:rPr>
            </w:pPr>
            <w:r>
              <w:rPr>
                <w:color w:val="0070C0"/>
                <w:sz w:val="18"/>
                <w:szCs w:val="18"/>
              </w:rPr>
              <w:t>1</w:t>
            </w:r>
          </w:p>
        </w:tc>
      </w:tr>
      <w:tr w:rsidR="00D13755" w:rsidRPr="00A3438B" w14:paraId="34E763D2" w14:textId="77777777" w:rsidTr="00D555CD">
        <w:tc>
          <w:tcPr>
            <w:tcW w:w="7022" w:type="dxa"/>
          </w:tcPr>
          <w:p w14:paraId="48DAC829" w14:textId="4EC3EE05" w:rsidR="00D13755" w:rsidRDefault="00D13755" w:rsidP="00DC4D72">
            <w:pPr>
              <w:rPr>
                <w:color w:val="0070C0"/>
                <w:sz w:val="18"/>
                <w:szCs w:val="18"/>
              </w:rPr>
            </w:pPr>
            <w:r>
              <w:rPr>
                <w:color w:val="0070C0"/>
                <w:sz w:val="18"/>
                <w:szCs w:val="18"/>
              </w:rPr>
              <w:t>Dispositions de protection conformes</w:t>
            </w:r>
          </w:p>
        </w:tc>
        <w:tc>
          <w:tcPr>
            <w:tcW w:w="953" w:type="dxa"/>
          </w:tcPr>
          <w:p w14:paraId="1314056C" w14:textId="2633817B" w:rsidR="00D13755" w:rsidRDefault="00D13755" w:rsidP="00DC4D72">
            <w:pPr>
              <w:jc w:val="center"/>
              <w:rPr>
                <w:color w:val="0070C0"/>
                <w:sz w:val="18"/>
                <w:szCs w:val="18"/>
              </w:rPr>
            </w:pPr>
            <w:r>
              <w:rPr>
                <w:color w:val="0070C0"/>
                <w:sz w:val="18"/>
                <w:szCs w:val="18"/>
              </w:rPr>
              <w:t>Sans conséquence</w:t>
            </w:r>
          </w:p>
        </w:tc>
        <w:tc>
          <w:tcPr>
            <w:tcW w:w="1081" w:type="dxa"/>
            <w:shd w:val="clear" w:color="auto" w:fill="00B0F0"/>
          </w:tcPr>
          <w:p w14:paraId="0C3DAB75" w14:textId="7B5BFD5E" w:rsidR="00D13755" w:rsidRDefault="00D13755" w:rsidP="00DC4D72">
            <w:pPr>
              <w:jc w:val="center"/>
              <w:rPr>
                <w:color w:val="0070C0"/>
                <w:sz w:val="18"/>
                <w:szCs w:val="18"/>
              </w:rPr>
            </w:pPr>
            <w:r>
              <w:rPr>
                <w:color w:val="0070C0"/>
                <w:sz w:val="18"/>
                <w:szCs w:val="18"/>
              </w:rPr>
              <w:t>0</w:t>
            </w:r>
          </w:p>
        </w:tc>
      </w:tr>
    </w:tbl>
    <w:p w14:paraId="251EBF66" w14:textId="145FB213" w:rsidR="0005440B" w:rsidRDefault="00386C30" w:rsidP="00C94A2B">
      <w:r>
        <w:rPr>
          <w:color w:val="0070C0"/>
        </w:rPr>
        <w:t xml:space="preserve">De même, la gravité peut être fonction de la nature de la protection formelle, une compromission </w:t>
      </w:r>
      <w:r w:rsidR="00866F09">
        <w:rPr>
          <w:color w:val="0070C0"/>
        </w:rPr>
        <w:t xml:space="preserve">par rapport aux </w:t>
      </w:r>
      <w:r w:rsidR="00866F09" w:rsidRPr="00866F09">
        <w:rPr>
          <w:color w:val="0070C0"/>
        </w:rPr>
        <w:t xml:space="preserve">règles de protection du secret </w:t>
      </w:r>
      <w:r>
        <w:rPr>
          <w:color w:val="0070C0"/>
        </w:rPr>
        <w:t xml:space="preserve">étant </w:t>
      </w:r>
      <w:r w:rsidR="00866F09">
        <w:rPr>
          <w:color w:val="0070C0"/>
        </w:rPr>
        <w:t xml:space="preserve">d’autant </w:t>
      </w:r>
      <w:r>
        <w:rPr>
          <w:color w:val="0070C0"/>
        </w:rPr>
        <w:t xml:space="preserve">plus grave que </w:t>
      </w:r>
      <w:r w:rsidR="00866F09">
        <w:rPr>
          <w:color w:val="0070C0"/>
        </w:rPr>
        <w:t>la protection est élevée</w:t>
      </w:r>
      <w:r>
        <w:rPr>
          <w:color w:val="0070C0"/>
        </w:rPr>
        <w:t>.</w:t>
      </w:r>
    </w:p>
    <w:p w14:paraId="20409283" w14:textId="2D9AF6F9" w:rsidR="0005440B" w:rsidRDefault="0005440B" w:rsidP="0005440B">
      <w:pPr>
        <w:rPr>
          <w:color w:val="0070C0"/>
        </w:rPr>
      </w:pPr>
      <w:r w:rsidRPr="00C94A2B">
        <w:rPr>
          <w:color w:val="0070C0"/>
        </w:rPr>
        <w:t xml:space="preserve">La gravité </w:t>
      </w:r>
      <w:r>
        <w:rPr>
          <w:color w:val="0070C0"/>
        </w:rPr>
        <w:t>peut dans ce cas être la somme des différents critères</w:t>
      </w:r>
      <w:r w:rsidR="002917FD">
        <w:rPr>
          <w:color w:val="0070C0"/>
        </w:rPr>
        <w:t xml:space="preserve">, lorsque ces critères se superposent, ou </w:t>
      </w:r>
      <w:r w:rsidR="001E669B">
        <w:rPr>
          <w:color w:val="0070C0"/>
        </w:rPr>
        <w:t xml:space="preserve">être </w:t>
      </w:r>
      <w:r w:rsidR="002917FD">
        <w:rPr>
          <w:color w:val="0070C0"/>
        </w:rPr>
        <w:t>la plus élevée des valeurs, lorsque l’évaluation se fait suivant des critères indépendants</w:t>
      </w:r>
      <w:r>
        <w:rPr>
          <w:color w:val="0070C0"/>
        </w:rPr>
        <w:t>.</w:t>
      </w:r>
    </w:p>
    <w:p w14:paraId="085C3522" w14:textId="0D0F8EF1" w:rsidR="00386C30" w:rsidRPr="0005440B" w:rsidRDefault="0005440B" w:rsidP="00C94A2B">
      <w:pPr>
        <w:rPr>
          <w:color w:val="0070C0"/>
        </w:rPr>
      </w:pPr>
      <w:r w:rsidRPr="0005440B">
        <w:rPr>
          <w:color w:val="0070C0"/>
        </w:rPr>
        <w:t xml:space="preserve">D’une manière générale, la gravité s’apprécie par le degré de compromission d’un des objectifs de l’entreprise, et par l’importance que l’entreprise accorde à cet objectif. Ici l’objectif du PASI </w:t>
      </w:r>
      <w:r>
        <w:rPr>
          <w:color w:val="0070C0"/>
        </w:rPr>
        <w:t>se limite à</w:t>
      </w:r>
      <w:r w:rsidRPr="0005440B">
        <w:rPr>
          <w:color w:val="0070C0"/>
        </w:rPr>
        <w:t xml:space="preserve"> la non-compromission des informations et technologies sensibles.</w:t>
      </w:r>
    </w:p>
    <w:p w14:paraId="72AA8977" w14:textId="5EBD0504" w:rsidR="00955D1A" w:rsidRDefault="00955D1A" w:rsidP="00955D1A">
      <w:pPr>
        <w:pStyle w:val="Titre3"/>
      </w:pPr>
      <w:r>
        <w:t>Criticité</w:t>
      </w:r>
    </w:p>
    <w:p w14:paraId="2BE8D54F" w14:textId="77777777" w:rsidR="0005440B" w:rsidRDefault="005719E0" w:rsidP="008205DF">
      <w:pPr>
        <w:rPr>
          <w:color w:val="0070C0"/>
        </w:rPr>
      </w:pPr>
      <w:r>
        <w:rPr>
          <w:color w:val="0070C0"/>
        </w:rPr>
        <w:t xml:space="preserve">La </w:t>
      </w:r>
      <w:r w:rsidRPr="005719E0">
        <w:rPr>
          <w:b/>
          <w:color w:val="0070C0"/>
        </w:rPr>
        <w:t>criticité</w:t>
      </w:r>
      <w:r w:rsidR="008205DF" w:rsidRPr="008205DF">
        <w:rPr>
          <w:color w:val="0070C0"/>
        </w:rPr>
        <w:t xml:space="preserve"> est typiquement </w:t>
      </w:r>
      <w:r w:rsidR="008205DF">
        <w:rPr>
          <w:color w:val="0070C0"/>
        </w:rPr>
        <w:t>déterminé</w:t>
      </w:r>
      <w:r>
        <w:rPr>
          <w:color w:val="0070C0"/>
        </w:rPr>
        <w:t>e</w:t>
      </w:r>
      <w:r w:rsidR="008205DF">
        <w:rPr>
          <w:color w:val="0070C0"/>
        </w:rPr>
        <w:t xml:space="preserve"> à partir de l</w:t>
      </w:r>
      <w:r w:rsidR="00955D1A">
        <w:rPr>
          <w:color w:val="0070C0"/>
        </w:rPr>
        <w:t>a gravité et de la probabilité.</w:t>
      </w:r>
    </w:p>
    <w:p w14:paraId="6CAA3930" w14:textId="4AE71223" w:rsidR="00955D1A" w:rsidRPr="0005440B" w:rsidRDefault="00C94A2B" w:rsidP="0069685C">
      <w:pPr>
        <w:pStyle w:val="Paragraphedeliste"/>
        <w:numPr>
          <w:ilvl w:val="0"/>
          <w:numId w:val="34"/>
        </w:numPr>
        <w:rPr>
          <w:color w:val="0070C0"/>
        </w:rPr>
      </w:pPr>
      <w:r w:rsidRPr="0005440B">
        <w:rPr>
          <w:color w:val="0070C0"/>
        </w:rPr>
        <w:t>L’industriel doit préciser la méthode employée</w:t>
      </w:r>
      <w:r w:rsidR="00792E14">
        <w:rPr>
          <w:color w:val="0070C0"/>
        </w:rPr>
        <w:t xml:space="preserve"> pour caractériser la criticité</w:t>
      </w:r>
      <w:r w:rsidRPr="0005440B">
        <w:rPr>
          <w:color w:val="0070C0"/>
        </w:rPr>
        <w:t>.</w:t>
      </w:r>
    </w:p>
    <w:p w14:paraId="11B12BEE" w14:textId="6C19A471" w:rsidR="008205DF" w:rsidRDefault="008205DF" w:rsidP="008205DF">
      <w:pPr>
        <w:rPr>
          <w:color w:val="0070C0"/>
        </w:rPr>
      </w:pPr>
      <w:r>
        <w:rPr>
          <w:color w:val="0070C0"/>
        </w:rPr>
        <w:t xml:space="preserve">Par exemple, si ces deux éléments sont </w:t>
      </w:r>
      <w:r w:rsidR="005719E0">
        <w:rPr>
          <w:color w:val="0070C0"/>
        </w:rPr>
        <w:t>donn</w:t>
      </w:r>
      <w:r w:rsidR="000D4BD4">
        <w:rPr>
          <w:color w:val="0070C0"/>
        </w:rPr>
        <w:t>és par les tableaux ci-dessus, l</w:t>
      </w:r>
      <w:r w:rsidR="005719E0">
        <w:rPr>
          <w:color w:val="0070C0"/>
        </w:rPr>
        <w:t>a criticité pourra être évaluée par la somme des cotations.</w:t>
      </w:r>
    </w:p>
    <w:p w14:paraId="5799ECE9" w14:textId="0074F81C" w:rsidR="00955D1A" w:rsidRDefault="00955D1A" w:rsidP="00955D1A">
      <w:pPr>
        <w:pStyle w:val="Titre3"/>
      </w:pPr>
      <w:r>
        <w:lastRenderedPageBreak/>
        <w:t>Critères d’acceptation</w:t>
      </w:r>
    </w:p>
    <w:p w14:paraId="0FD5CBA3" w14:textId="06EF31E9" w:rsidR="005719E0" w:rsidRPr="0005440B" w:rsidRDefault="00FE1056" w:rsidP="00A35A76">
      <w:pPr>
        <w:pStyle w:val="Paragraphedeliste"/>
        <w:keepNext/>
        <w:keepLines/>
        <w:numPr>
          <w:ilvl w:val="0"/>
          <w:numId w:val="34"/>
        </w:numPr>
        <w:ind w:left="714" w:hanging="357"/>
        <w:rPr>
          <w:color w:val="0070C0"/>
        </w:rPr>
      </w:pPr>
      <w:r w:rsidRPr="0005440B">
        <w:rPr>
          <w:color w:val="0070C0"/>
        </w:rPr>
        <w:t xml:space="preserve">L’industriel doit ensuite indiquer ici la logique utilisée pour le traitement </w:t>
      </w:r>
      <w:r w:rsidR="00EE2C50" w:rsidRPr="0005440B">
        <w:rPr>
          <w:color w:val="0070C0"/>
        </w:rPr>
        <w:t xml:space="preserve">ultérieur </w:t>
      </w:r>
      <w:r w:rsidRPr="0005440B">
        <w:rPr>
          <w:color w:val="0070C0"/>
        </w:rPr>
        <w:t xml:space="preserve">des </w:t>
      </w:r>
      <w:r w:rsidR="000D4BD4" w:rsidRPr="0005440B">
        <w:rPr>
          <w:color w:val="0070C0"/>
        </w:rPr>
        <w:t>risques (</w:t>
      </w:r>
      <w:r w:rsidR="00EE2C50" w:rsidRPr="0005440B">
        <w:rPr>
          <w:color w:val="0070C0"/>
        </w:rPr>
        <w:t xml:space="preserve">risque toléré, surveillé, à réduire…) </w:t>
      </w:r>
      <w:r w:rsidRPr="0005440B">
        <w:rPr>
          <w:color w:val="0070C0"/>
        </w:rPr>
        <w:t>sous la forme d’une matrice croisant la probabilité et la gravité.</w:t>
      </w:r>
    </w:p>
    <w:p w14:paraId="215A7E01" w14:textId="33A2E838" w:rsidR="008B1D33" w:rsidRDefault="008B1D33" w:rsidP="001E6C42">
      <w:pPr>
        <w:keepNext/>
        <w:rPr>
          <w:color w:val="0070C0"/>
        </w:rPr>
      </w:pPr>
      <w:r>
        <w:rPr>
          <w:color w:val="0070C0"/>
        </w:rPr>
        <w:t>On aura par exemple</w:t>
      </w:r>
      <w:r>
        <w:rPr>
          <w:rFonts w:ascii="Calibri" w:hAnsi="Calibri" w:cs="Calibri"/>
          <w:color w:val="0070C0"/>
        </w:rPr>
        <w:t> </w:t>
      </w:r>
      <w:r>
        <w:rPr>
          <w:color w:val="0070C0"/>
        </w:rPr>
        <w:t>:</w:t>
      </w:r>
    </w:p>
    <w:tbl>
      <w:tblPr>
        <w:tblStyle w:val="Grilledutableau"/>
        <w:tblW w:w="0" w:type="auto"/>
        <w:tblLook w:val="04A0" w:firstRow="1" w:lastRow="0" w:firstColumn="1" w:lastColumn="0" w:noHBand="0" w:noVBand="1"/>
      </w:tblPr>
      <w:tblGrid>
        <w:gridCol w:w="832"/>
        <w:gridCol w:w="350"/>
        <w:gridCol w:w="1372"/>
        <w:gridCol w:w="217"/>
        <w:gridCol w:w="637"/>
        <w:gridCol w:w="780"/>
        <w:gridCol w:w="1342"/>
        <w:gridCol w:w="635"/>
        <w:gridCol w:w="660"/>
        <w:gridCol w:w="248"/>
        <w:gridCol w:w="890"/>
        <w:gridCol w:w="1093"/>
      </w:tblGrid>
      <w:tr w:rsidR="00063B84" w14:paraId="619FCA8C" w14:textId="77777777" w:rsidTr="00063B84">
        <w:tc>
          <w:tcPr>
            <w:tcW w:w="2685" w:type="dxa"/>
            <w:gridSpan w:val="3"/>
            <w:shd w:val="clear" w:color="auto" w:fill="D9D9D9" w:themeFill="background1" w:themeFillShade="D9"/>
          </w:tcPr>
          <w:p w14:paraId="264E1824" w14:textId="3AAD181A" w:rsidR="008B1D33" w:rsidRPr="007A45CD" w:rsidRDefault="00063B84" w:rsidP="00965D8C">
            <w:pPr>
              <w:keepNext/>
              <w:jc w:val="right"/>
              <w:rPr>
                <w:b/>
                <w:color w:val="0070C0"/>
              </w:rPr>
            </w:pPr>
            <w:r>
              <w:rPr>
                <w:b/>
                <w:color w:val="0070C0"/>
              </w:rPr>
              <w:t>Inacceptable</w:t>
            </w:r>
            <w:r>
              <w:rPr>
                <w:rFonts w:ascii="Calibri" w:hAnsi="Calibri" w:cs="Calibri"/>
                <w:b/>
                <w:color w:val="0070C0"/>
              </w:rPr>
              <w:t> </w:t>
            </w:r>
            <w:r>
              <w:rPr>
                <w:b/>
                <w:color w:val="0070C0"/>
              </w:rPr>
              <w:t xml:space="preserve">: </w:t>
            </w:r>
            <w:r w:rsidR="008B1D33" w:rsidRPr="007A45CD">
              <w:rPr>
                <w:b/>
                <w:color w:val="0070C0"/>
              </w:rPr>
              <w:t>4</w:t>
            </w:r>
          </w:p>
        </w:tc>
        <w:tc>
          <w:tcPr>
            <w:tcW w:w="1773" w:type="dxa"/>
            <w:gridSpan w:val="3"/>
            <w:shd w:val="clear" w:color="auto" w:fill="FFFF00"/>
          </w:tcPr>
          <w:p w14:paraId="1D00EF34" w14:textId="2EAFA386" w:rsidR="008B1D33" w:rsidRDefault="00B17A82" w:rsidP="00965D8C">
            <w:pPr>
              <w:keepNext/>
              <w:jc w:val="center"/>
              <w:rPr>
                <w:color w:val="0070C0"/>
              </w:rPr>
            </w:pPr>
            <w:r>
              <w:rPr>
                <w:color w:val="0070C0"/>
              </w:rPr>
              <w:t>4</w:t>
            </w:r>
          </w:p>
        </w:tc>
        <w:tc>
          <w:tcPr>
            <w:tcW w:w="1038" w:type="dxa"/>
            <w:shd w:val="clear" w:color="auto" w:fill="FFC000"/>
          </w:tcPr>
          <w:p w14:paraId="47E5545D" w14:textId="23211377" w:rsidR="008B1D33" w:rsidRDefault="00B17A82" w:rsidP="00965D8C">
            <w:pPr>
              <w:keepNext/>
              <w:jc w:val="center"/>
              <w:rPr>
                <w:color w:val="0070C0"/>
              </w:rPr>
            </w:pPr>
            <w:r>
              <w:rPr>
                <w:color w:val="0070C0"/>
              </w:rPr>
              <w:t>5</w:t>
            </w:r>
          </w:p>
        </w:tc>
        <w:tc>
          <w:tcPr>
            <w:tcW w:w="1405" w:type="dxa"/>
            <w:gridSpan w:val="2"/>
            <w:shd w:val="clear" w:color="auto" w:fill="FFC000"/>
          </w:tcPr>
          <w:p w14:paraId="43E24FA6" w14:textId="46F47028" w:rsidR="008B1D33" w:rsidRDefault="00B17A82" w:rsidP="00965D8C">
            <w:pPr>
              <w:keepNext/>
              <w:jc w:val="center"/>
              <w:rPr>
                <w:color w:val="0070C0"/>
              </w:rPr>
            </w:pPr>
            <w:r>
              <w:rPr>
                <w:color w:val="0070C0"/>
              </w:rPr>
              <w:t>6</w:t>
            </w:r>
          </w:p>
        </w:tc>
        <w:tc>
          <w:tcPr>
            <w:tcW w:w="1155" w:type="dxa"/>
            <w:gridSpan w:val="2"/>
            <w:shd w:val="clear" w:color="auto" w:fill="FFC000"/>
          </w:tcPr>
          <w:p w14:paraId="6684D24A" w14:textId="2A7F83A7" w:rsidR="008B1D33" w:rsidRDefault="00B17A82" w:rsidP="00965D8C">
            <w:pPr>
              <w:keepNext/>
              <w:jc w:val="center"/>
              <w:rPr>
                <w:color w:val="0070C0"/>
              </w:rPr>
            </w:pPr>
            <w:r>
              <w:rPr>
                <w:color w:val="0070C0"/>
              </w:rPr>
              <w:t>7</w:t>
            </w:r>
          </w:p>
        </w:tc>
        <w:tc>
          <w:tcPr>
            <w:tcW w:w="1000" w:type="dxa"/>
            <w:shd w:val="clear" w:color="auto" w:fill="FFC000"/>
          </w:tcPr>
          <w:p w14:paraId="5C16614E" w14:textId="3115DC42" w:rsidR="008B1D33" w:rsidRDefault="00B17A82" w:rsidP="00965D8C">
            <w:pPr>
              <w:keepNext/>
              <w:jc w:val="center"/>
              <w:rPr>
                <w:color w:val="0070C0"/>
              </w:rPr>
            </w:pPr>
            <w:r>
              <w:rPr>
                <w:color w:val="0070C0"/>
              </w:rPr>
              <w:t>8</w:t>
            </w:r>
          </w:p>
        </w:tc>
      </w:tr>
      <w:tr w:rsidR="00063B84" w14:paraId="7F48D2A9" w14:textId="77777777" w:rsidTr="00063B84">
        <w:tc>
          <w:tcPr>
            <w:tcW w:w="2685" w:type="dxa"/>
            <w:gridSpan w:val="3"/>
            <w:shd w:val="clear" w:color="auto" w:fill="D9D9D9" w:themeFill="background1" w:themeFillShade="D9"/>
          </w:tcPr>
          <w:p w14:paraId="4A2A3533" w14:textId="7CB4135C" w:rsidR="008B1D33" w:rsidRPr="007A45CD" w:rsidRDefault="00063B84" w:rsidP="00965D8C">
            <w:pPr>
              <w:keepNext/>
              <w:jc w:val="right"/>
              <w:rPr>
                <w:b/>
                <w:color w:val="0070C0"/>
              </w:rPr>
            </w:pPr>
            <w:r>
              <w:rPr>
                <w:b/>
                <w:color w:val="0070C0"/>
              </w:rPr>
              <w:t>Grave</w:t>
            </w:r>
            <w:r>
              <w:rPr>
                <w:rFonts w:ascii="Calibri" w:hAnsi="Calibri" w:cs="Calibri"/>
                <w:b/>
                <w:color w:val="0070C0"/>
              </w:rPr>
              <w:t> </w:t>
            </w:r>
            <w:r>
              <w:rPr>
                <w:b/>
                <w:color w:val="0070C0"/>
              </w:rPr>
              <w:t xml:space="preserve">: </w:t>
            </w:r>
            <w:r w:rsidR="008B1D33" w:rsidRPr="007A45CD">
              <w:rPr>
                <w:b/>
                <w:color w:val="0070C0"/>
              </w:rPr>
              <w:t>3</w:t>
            </w:r>
          </w:p>
        </w:tc>
        <w:tc>
          <w:tcPr>
            <w:tcW w:w="1773" w:type="dxa"/>
            <w:gridSpan w:val="3"/>
            <w:shd w:val="clear" w:color="auto" w:fill="92D050"/>
          </w:tcPr>
          <w:p w14:paraId="5047C549" w14:textId="78EA5E54" w:rsidR="008B1D33" w:rsidRDefault="00B17A82" w:rsidP="00965D8C">
            <w:pPr>
              <w:keepNext/>
              <w:jc w:val="center"/>
              <w:rPr>
                <w:color w:val="0070C0"/>
              </w:rPr>
            </w:pPr>
            <w:r>
              <w:rPr>
                <w:color w:val="0070C0"/>
              </w:rPr>
              <w:t>3</w:t>
            </w:r>
          </w:p>
        </w:tc>
        <w:tc>
          <w:tcPr>
            <w:tcW w:w="1038" w:type="dxa"/>
            <w:shd w:val="clear" w:color="auto" w:fill="FFFF00"/>
          </w:tcPr>
          <w:p w14:paraId="6C68609A" w14:textId="5231B35A" w:rsidR="008B1D33" w:rsidRDefault="00B17A82" w:rsidP="00965D8C">
            <w:pPr>
              <w:keepNext/>
              <w:jc w:val="center"/>
              <w:rPr>
                <w:color w:val="0070C0"/>
              </w:rPr>
            </w:pPr>
            <w:r>
              <w:rPr>
                <w:color w:val="0070C0"/>
              </w:rPr>
              <w:t>4</w:t>
            </w:r>
          </w:p>
        </w:tc>
        <w:tc>
          <w:tcPr>
            <w:tcW w:w="1405" w:type="dxa"/>
            <w:gridSpan w:val="2"/>
            <w:shd w:val="clear" w:color="auto" w:fill="FFC000"/>
          </w:tcPr>
          <w:p w14:paraId="7B4EE10A" w14:textId="57BA60D4" w:rsidR="008B1D33" w:rsidRDefault="00B17A82" w:rsidP="00965D8C">
            <w:pPr>
              <w:keepNext/>
              <w:jc w:val="center"/>
              <w:rPr>
                <w:color w:val="0070C0"/>
              </w:rPr>
            </w:pPr>
            <w:r>
              <w:rPr>
                <w:color w:val="0070C0"/>
              </w:rPr>
              <w:t>5</w:t>
            </w:r>
          </w:p>
        </w:tc>
        <w:tc>
          <w:tcPr>
            <w:tcW w:w="1155" w:type="dxa"/>
            <w:gridSpan w:val="2"/>
            <w:shd w:val="clear" w:color="auto" w:fill="FFC000"/>
          </w:tcPr>
          <w:p w14:paraId="41371E8B" w14:textId="24219CC1" w:rsidR="008B1D33" w:rsidRDefault="00B17A82" w:rsidP="00965D8C">
            <w:pPr>
              <w:keepNext/>
              <w:jc w:val="center"/>
              <w:rPr>
                <w:color w:val="0070C0"/>
              </w:rPr>
            </w:pPr>
            <w:r>
              <w:rPr>
                <w:color w:val="0070C0"/>
              </w:rPr>
              <w:t>6</w:t>
            </w:r>
          </w:p>
        </w:tc>
        <w:tc>
          <w:tcPr>
            <w:tcW w:w="1000" w:type="dxa"/>
            <w:shd w:val="clear" w:color="auto" w:fill="FFC000"/>
          </w:tcPr>
          <w:p w14:paraId="1C1C2875" w14:textId="388755A1" w:rsidR="008B1D33" w:rsidRDefault="00B17A82" w:rsidP="00965D8C">
            <w:pPr>
              <w:keepNext/>
              <w:jc w:val="center"/>
              <w:rPr>
                <w:color w:val="0070C0"/>
              </w:rPr>
            </w:pPr>
            <w:r>
              <w:rPr>
                <w:color w:val="0070C0"/>
              </w:rPr>
              <w:t>7</w:t>
            </w:r>
          </w:p>
        </w:tc>
      </w:tr>
      <w:tr w:rsidR="00063B84" w14:paraId="57B8C8A3" w14:textId="77777777" w:rsidTr="00063B84">
        <w:tc>
          <w:tcPr>
            <w:tcW w:w="2685" w:type="dxa"/>
            <w:gridSpan w:val="3"/>
            <w:shd w:val="clear" w:color="auto" w:fill="D9D9D9" w:themeFill="background1" w:themeFillShade="D9"/>
          </w:tcPr>
          <w:p w14:paraId="27C6AC82" w14:textId="23E3C707" w:rsidR="008B1D33" w:rsidRPr="007A45CD" w:rsidRDefault="00063B84" w:rsidP="00965D8C">
            <w:pPr>
              <w:keepNext/>
              <w:jc w:val="right"/>
              <w:rPr>
                <w:b/>
                <w:color w:val="0070C0"/>
              </w:rPr>
            </w:pPr>
            <w:r>
              <w:rPr>
                <w:b/>
                <w:color w:val="0070C0"/>
              </w:rPr>
              <w:t>Problématique</w:t>
            </w:r>
            <w:r>
              <w:rPr>
                <w:rFonts w:ascii="Calibri" w:hAnsi="Calibri" w:cs="Calibri"/>
                <w:b/>
                <w:color w:val="0070C0"/>
              </w:rPr>
              <w:t> </w:t>
            </w:r>
            <w:r>
              <w:rPr>
                <w:b/>
                <w:color w:val="0070C0"/>
              </w:rPr>
              <w:t xml:space="preserve">: </w:t>
            </w:r>
            <w:r w:rsidR="008B1D33" w:rsidRPr="007A45CD">
              <w:rPr>
                <w:b/>
                <w:color w:val="0070C0"/>
              </w:rPr>
              <w:t>2</w:t>
            </w:r>
          </w:p>
        </w:tc>
        <w:tc>
          <w:tcPr>
            <w:tcW w:w="1773" w:type="dxa"/>
            <w:gridSpan w:val="3"/>
            <w:shd w:val="clear" w:color="auto" w:fill="92D050"/>
          </w:tcPr>
          <w:p w14:paraId="0BD4CEAC" w14:textId="3AECE033" w:rsidR="008B1D33" w:rsidRDefault="00B17A82" w:rsidP="00965D8C">
            <w:pPr>
              <w:keepNext/>
              <w:jc w:val="center"/>
              <w:rPr>
                <w:color w:val="0070C0"/>
              </w:rPr>
            </w:pPr>
            <w:r>
              <w:rPr>
                <w:color w:val="0070C0"/>
              </w:rPr>
              <w:t>2</w:t>
            </w:r>
          </w:p>
        </w:tc>
        <w:tc>
          <w:tcPr>
            <w:tcW w:w="1038" w:type="dxa"/>
            <w:shd w:val="clear" w:color="auto" w:fill="92D050"/>
          </w:tcPr>
          <w:p w14:paraId="7E094EFC" w14:textId="2C61CEC8" w:rsidR="008B1D33" w:rsidRDefault="00B17A82" w:rsidP="00965D8C">
            <w:pPr>
              <w:keepNext/>
              <w:jc w:val="center"/>
              <w:rPr>
                <w:color w:val="0070C0"/>
              </w:rPr>
            </w:pPr>
            <w:r>
              <w:rPr>
                <w:color w:val="0070C0"/>
              </w:rPr>
              <w:t>3</w:t>
            </w:r>
          </w:p>
        </w:tc>
        <w:tc>
          <w:tcPr>
            <w:tcW w:w="1405" w:type="dxa"/>
            <w:gridSpan w:val="2"/>
            <w:shd w:val="clear" w:color="auto" w:fill="FFFF00"/>
          </w:tcPr>
          <w:p w14:paraId="462803B8" w14:textId="3F46A8B8" w:rsidR="008B1D33" w:rsidRDefault="00B17A82" w:rsidP="00965D8C">
            <w:pPr>
              <w:keepNext/>
              <w:jc w:val="center"/>
              <w:rPr>
                <w:color w:val="0070C0"/>
              </w:rPr>
            </w:pPr>
            <w:r>
              <w:rPr>
                <w:color w:val="0070C0"/>
              </w:rPr>
              <w:t>4</w:t>
            </w:r>
          </w:p>
        </w:tc>
        <w:tc>
          <w:tcPr>
            <w:tcW w:w="1155" w:type="dxa"/>
            <w:gridSpan w:val="2"/>
            <w:shd w:val="clear" w:color="auto" w:fill="FFC000"/>
          </w:tcPr>
          <w:p w14:paraId="3ECCEAF2" w14:textId="14C3816C" w:rsidR="008B1D33" w:rsidRDefault="00B17A82" w:rsidP="00965D8C">
            <w:pPr>
              <w:keepNext/>
              <w:jc w:val="center"/>
              <w:rPr>
                <w:color w:val="0070C0"/>
              </w:rPr>
            </w:pPr>
            <w:r>
              <w:rPr>
                <w:color w:val="0070C0"/>
              </w:rPr>
              <w:t>5</w:t>
            </w:r>
          </w:p>
        </w:tc>
        <w:tc>
          <w:tcPr>
            <w:tcW w:w="1000" w:type="dxa"/>
            <w:shd w:val="clear" w:color="auto" w:fill="FFC000"/>
          </w:tcPr>
          <w:p w14:paraId="08239286" w14:textId="2B48D943" w:rsidR="008B1D33" w:rsidRDefault="00B17A82" w:rsidP="00965D8C">
            <w:pPr>
              <w:keepNext/>
              <w:jc w:val="center"/>
              <w:rPr>
                <w:color w:val="0070C0"/>
              </w:rPr>
            </w:pPr>
            <w:r>
              <w:rPr>
                <w:color w:val="0070C0"/>
              </w:rPr>
              <w:t>6</w:t>
            </w:r>
          </w:p>
        </w:tc>
      </w:tr>
      <w:tr w:rsidR="00063B84" w14:paraId="2D656CBC" w14:textId="77777777" w:rsidTr="00063B84">
        <w:tc>
          <w:tcPr>
            <w:tcW w:w="2685" w:type="dxa"/>
            <w:gridSpan w:val="3"/>
            <w:shd w:val="clear" w:color="auto" w:fill="D9D9D9" w:themeFill="background1" w:themeFillShade="D9"/>
          </w:tcPr>
          <w:p w14:paraId="02327A7C" w14:textId="5BA8BE22" w:rsidR="008B1D33" w:rsidRPr="007A45CD" w:rsidRDefault="00063B84" w:rsidP="00965D8C">
            <w:pPr>
              <w:keepNext/>
              <w:jc w:val="right"/>
              <w:rPr>
                <w:b/>
                <w:color w:val="0070C0"/>
              </w:rPr>
            </w:pPr>
            <w:r>
              <w:rPr>
                <w:b/>
                <w:color w:val="0070C0"/>
              </w:rPr>
              <w:t>Gênant</w:t>
            </w:r>
            <w:r>
              <w:rPr>
                <w:rFonts w:ascii="Calibri" w:hAnsi="Calibri" w:cs="Calibri"/>
                <w:b/>
                <w:color w:val="0070C0"/>
              </w:rPr>
              <w:t> </w:t>
            </w:r>
            <w:r>
              <w:rPr>
                <w:b/>
                <w:color w:val="0070C0"/>
              </w:rPr>
              <w:t xml:space="preserve">: </w:t>
            </w:r>
            <w:r w:rsidR="00B17A82" w:rsidRPr="007A45CD">
              <w:rPr>
                <w:b/>
                <w:color w:val="0070C0"/>
              </w:rPr>
              <w:t>1</w:t>
            </w:r>
          </w:p>
        </w:tc>
        <w:tc>
          <w:tcPr>
            <w:tcW w:w="1773" w:type="dxa"/>
            <w:gridSpan w:val="3"/>
            <w:shd w:val="clear" w:color="auto" w:fill="92D050"/>
          </w:tcPr>
          <w:p w14:paraId="6591998C" w14:textId="24C3AEB1" w:rsidR="008B1D33" w:rsidRDefault="00B17A82" w:rsidP="00965D8C">
            <w:pPr>
              <w:keepNext/>
              <w:jc w:val="center"/>
              <w:rPr>
                <w:color w:val="0070C0"/>
              </w:rPr>
            </w:pPr>
            <w:r>
              <w:rPr>
                <w:color w:val="0070C0"/>
              </w:rPr>
              <w:t>1</w:t>
            </w:r>
          </w:p>
        </w:tc>
        <w:tc>
          <w:tcPr>
            <w:tcW w:w="1038" w:type="dxa"/>
            <w:shd w:val="clear" w:color="auto" w:fill="92D050"/>
          </w:tcPr>
          <w:p w14:paraId="1DBC7A0A" w14:textId="02117D7E" w:rsidR="008B1D33" w:rsidRDefault="00B17A82" w:rsidP="00965D8C">
            <w:pPr>
              <w:keepNext/>
              <w:jc w:val="center"/>
              <w:rPr>
                <w:color w:val="0070C0"/>
              </w:rPr>
            </w:pPr>
            <w:r>
              <w:rPr>
                <w:color w:val="0070C0"/>
              </w:rPr>
              <w:t>2</w:t>
            </w:r>
          </w:p>
        </w:tc>
        <w:tc>
          <w:tcPr>
            <w:tcW w:w="1405" w:type="dxa"/>
            <w:gridSpan w:val="2"/>
            <w:shd w:val="clear" w:color="auto" w:fill="92D050"/>
          </w:tcPr>
          <w:p w14:paraId="62A28482" w14:textId="7407FF4C" w:rsidR="008B1D33" w:rsidRDefault="00B17A82" w:rsidP="00965D8C">
            <w:pPr>
              <w:keepNext/>
              <w:jc w:val="center"/>
              <w:rPr>
                <w:color w:val="0070C0"/>
              </w:rPr>
            </w:pPr>
            <w:r>
              <w:rPr>
                <w:color w:val="0070C0"/>
              </w:rPr>
              <w:t>3</w:t>
            </w:r>
          </w:p>
        </w:tc>
        <w:tc>
          <w:tcPr>
            <w:tcW w:w="1155" w:type="dxa"/>
            <w:gridSpan w:val="2"/>
            <w:shd w:val="clear" w:color="auto" w:fill="FFFF00"/>
          </w:tcPr>
          <w:p w14:paraId="7633E6EB" w14:textId="71D9ED1C" w:rsidR="008B1D33" w:rsidRDefault="00B17A82" w:rsidP="00965D8C">
            <w:pPr>
              <w:keepNext/>
              <w:jc w:val="center"/>
              <w:rPr>
                <w:color w:val="0070C0"/>
              </w:rPr>
            </w:pPr>
            <w:r>
              <w:rPr>
                <w:color w:val="0070C0"/>
              </w:rPr>
              <w:t>4</w:t>
            </w:r>
          </w:p>
        </w:tc>
        <w:tc>
          <w:tcPr>
            <w:tcW w:w="1000" w:type="dxa"/>
            <w:shd w:val="clear" w:color="auto" w:fill="FFC000"/>
          </w:tcPr>
          <w:p w14:paraId="0FC255E2" w14:textId="506A4EAC" w:rsidR="008B1D33" w:rsidRDefault="00B17A82" w:rsidP="00965D8C">
            <w:pPr>
              <w:keepNext/>
              <w:jc w:val="center"/>
              <w:rPr>
                <w:color w:val="0070C0"/>
              </w:rPr>
            </w:pPr>
            <w:r>
              <w:rPr>
                <w:color w:val="0070C0"/>
              </w:rPr>
              <w:t>5</w:t>
            </w:r>
          </w:p>
        </w:tc>
      </w:tr>
      <w:tr w:rsidR="00063B84" w14:paraId="671CBA89" w14:textId="77777777" w:rsidTr="00063B84">
        <w:tc>
          <w:tcPr>
            <w:tcW w:w="2685" w:type="dxa"/>
            <w:gridSpan w:val="3"/>
            <w:shd w:val="clear" w:color="auto" w:fill="D9D9D9" w:themeFill="background1" w:themeFillShade="D9"/>
          </w:tcPr>
          <w:p w14:paraId="66F60AA0" w14:textId="384D1C15" w:rsidR="008B1D33" w:rsidRPr="007A45CD" w:rsidRDefault="00063B84" w:rsidP="00965D8C">
            <w:pPr>
              <w:keepNext/>
              <w:jc w:val="right"/>
              <w:rPr>
                <w:b/>
                <w:color w:val="0070C0"/>
              </w:rPr>
            </w:pPr>
            <w:r>
              <w:rPr>
                <w:b/>
                <w:color w:val="0070C0"/>
              </w:rPr>
              <w:t>Regrettable</w:t>
            </w:r>
            <w:r>
              <w:rPr>
                <w:rFonts w:ascii="Calibri" w:hAnsi="Calibri" w:cs="Calibri"/>
                <w:b/>
                <w:color w:val="0070C0"/>
              </w:rPr>
              <w:t> </w:t>
            </w:r>
            <w:r>
              <w:rPr>
                <w:b/>
                <w:color w:val="0070C0"/>
              </w:rPr>
              <w:t xml:space="preserve">: </w:t>
            </w:r>
            <w:r w:rsidR="008B1D33" w:rsidRPr="007A45CD">
              <w:rPr>
                <w:b/>
                <w:color w:val="0070C0"/>
              </w:rPr>
              <w:t>0</w:t>
            </w:r>
          </w:p>
        </w:tc>
        <w:tc>
          <w:tcPr>
            <w:tcW w:w="1773" w:type="dxa"/>
            <w:gridSpan w:val="3"/>
            <w:shd w:val="clear" w:color="auto" w:fill="92D050"/>
          </w:tcPr>
          <w:p w14:paraId="08028E2B" w14:textId="1958EDEF" w:rsidR="008B1D33" w:rsidRDefault="00B17A82" w:rsidP="00965D8C">
            <w:pPr>
              <w:keepNext/>
              <w:jc w:val="center"/>
              <w:rPr>
                <w:color w:val="0070C0"/>
              </w:rPr>
            </w:pPr>
            <w:r>
              <w:rPr>
                <w:color w:val="0070C0"/>
              </w:rPr>
              <w:t>0</w:t>
            </w:r>
          </w:p>
        </w:tc>
        <w:tc>
          <w:tcPr>
            <w:tcW w:w="1038" w:type="dxa"/>
            <w:shd w:val="clear" w:color="auto" w:fill="92D050"/>
          </w:tcPr>
          <w:p w14:paraId="6514CCA1" w14:textId="03ACAE50" w:rsidR="008B1D33" w:rsidRDefault="00B17A82" w:rsidP="00965D8C">
            <w:pPr>
              <w:keepNext/>
              <w:jc w:val="center"/>
              <w:rPr>
                <w:color w:val="0070C0"/>
              </w:rPr>
            </w:pPr>
            <w:r>
              <w:rPr>
                <w:color w:val="0070C0"/>
              </w:rPr>
              <w:t>1</w:t>
            </w:r>
          </w:p>
        </w:tc>
        <w:tc>
          <w:tcPr>
            <w:tcW w:w="1405" w:type="dxa"/>
            <w:gridSpan w:val="2"/>
            <w:shd w:val="clear" w:color="auto" w:fill="92D050"/>
          </w:tcPr>
          <w:p w14:paraId="69FB217D" w14:textId="12A7E74A" w:rsidR="008B1D33" w:rsidRDefault="00B17A82" w:rsidP="00965D8C">
            <w:pPr>
              <w:keepNext/>
              <w:jc w:val="center"/>
              <w:rPr>
                <w:color w:val="0070C0"/>
              </w:rPr>
            </w:pPr>
            <w:r>
              <w:rPr>
                <w:color w:val="0070C0"/>
              </w:rPr>
              <w:t>2</w:t>
            </w:r>
          </w:p>
        </w:tc>
        <w:tc>
          <w:tcPr>
            <w:tcW w:w="1155" w:type="dxa"/>
            <w:gridSpan w:val="2"/>
            <w:shd w:val="clear" w:color="auto" w:fill="92D050"/>
          </w:tcPr>
          <w:p w14:paraId="5A844AFF" w14:textId="4E60CC83" w:rsidR="008B1D33" w:rsidRDefault="00B17A82" w:rsidP="00965D8C">
            <w:pPr>
              <w:keepNext/>
              <w:jc w:val="center"/>
              <w:rPr>
                <w:color w:val="0070C0"/>
              </w:rPr>
            </w:pPr>
            <w:r>
              <w:rPr>
                <w:color w:val="0070C0"/>
              </w:rPr>
              <w:t>3</w:t>
            </w:r>
          </w:p>
        </w:tc>
        <w:tc>
          <w:tcPr>
            <w:tcW w:w="1000" w:type="dxa"/>
            <w:shd w:val="clear" w:color="auto" w:fill="FFFF00"/>
          </w:tcPr>
          <w:p w14:paraId="6240B2EB" w14:textId="72929421" w:rsidR="008B1D33" w:rsidRDefault="00B17A82" w:rsidP="00965D8C">
            <w:pPr>
              <w:keepNext/>
              <w:jc w:val="center"/>
              <w:rPr>
                <w:color w:val="0070C0"/>
              </w:rPr>
            </w:pPr>
            <w:r>
              <w:rPr>
                <w:color w:val="0070C0"/>
              </w:rPr>
              <w:t>4</w:t>
            </w:r>
          </w:p>
        </w:tc>
      </w:tr>
      <w:tr w:rsidR="00063B84" w14:paraId="0D1229F6" w14:textId="77777777" w:rsidTr="00063B84">
        <w:tc>
          <w:tcPr>
            <w:tcW w:w="1280" w:type="dxa"/>
            <w:gridSpan w:val="2"/>
            <w:shd w:val="clear" w:color="auto" w:fill="D9D9D9" w:themeFill="background1" w:themeFillShade="D9"/>
          </w:tcPr>
          <w:p w14:paraId="3F36ABB6" w14:textId="07566338" w:rsidR="008B1D33" w:rsidRDefault="008B1D33" w:rsidP="00965D8C">
            <w:pPr>
              <w:keepNext/>
              <w:rPr>
                <w:color w:val="0070C0"/>
              </w:rPr>
            </w:pPr>
            <w:r>
              <w:rPr>
                <w:color w:val="0070C0"/>
              </w:rPr>
              <w:t>↑ Gravité</w:t>
            </w:r>
          </w:p>
        </w:tc>
        <w:tc>
          <w:tcPr>
            <w:tcW w:w="1405" w:type="dxa"/>
            <w:shd w:val="clear" w:color="auto" w:fill="D9D9D9" w:themeFill="background1" w:themeFillShade="D9"/>
          </w:tcPr>
          <w:p w14:paraId="2F662AA7" w14:textId="2EAECCE6" w:rsidR="008B1D33" w:rsidRDefault="002917FD" w:rsidP="00965D8C">
            <w:pPr>
              <w:keepNext/>
              <w:rPr>
                <w:color w:val="0070C0"/>
              </w:rPr>
            </w:pPr>
            <w:r>
              <w:rPr>
                <w:color w:val="0070C0"/>
              </w:rPr>
              <w:t>Probabilité</w:t>
            </w:r>
            <w:r w:rsidR="008B1D33">
              <w:rPr>
                <w:color w:val="0070C0"/>
              </w:rPr>
              <w:t xml:space="preserve"> →</w:t>
            </w:r>
          </w:p>
        </w:tc>
        <w:tc>
          <w:tcPr>
            <w:tcW w:w="1773" w:type="dxa"/>
            <w:gridSpan w:val="3"/>
            <w:shd w:val="clear" w:color="auto" w:fill="D9D9D9" w:themeFill="background1" w:themeFillShade="D9"/>
          </w:tcPr>
          <w:p w14:paraId="7D7F11B8" w14:textId="190BB780" w:rsidR="00063B84" w:rsidRPr="007A45CD" w:rsidRDefault="008B1D33" w:rsidP="00965D8C">
            <w:pPr>
              <w:keepNext/>
              <w:jc w:val="center"/>
              <w:rPr>
                <w:b/>
                <w:color w:val="0070C0"/>
              </w:rPr>
            </w:pPr>
            <w:r w:rsidRPr="007A45CD">
              <w:rPr>
                <w:b/>
                <w:color w:val="0070C0"/>
              </w:rPr>
              <w:t>0</w:t>
            </w:r>
            <w:r w:rsidR="00063B84">
              <w:rPr>
                <w:rFonts w:ascii="Calibri" w:hAnsi="Calibri" w:cs="Calibri"/>
                <w:b/>
                <w:color w:val="0070C0"/>
              </w:rPr>
              <w:t> </w:t>
            </w:r>
            <w:r w:rsidR="00063B84">
              <w:rPr>
                <w:b/>
                <w:color w:val="0070C0"/>
              </w:rPr>
              <w:t>:</w:t>
            </w:r>
            <w:r w:rsidR="00063B84">
              <w:rPr>
                <w:b/>
                <w:color w:val="0070C0"/>
              </w:rPr>
              <w:br/>
              <w:t>Impossible</w:t>
            </w:r>
          </w:p>
        </w:tc>
        <w:tc>
          <w:tcPr>
            <w:tcW w:w="1038" w:type="dxa"/>
            <w:shd w:val="clear" w:color="auto" w:fill="D9D9D9" w:themeFill="background1" w:themeFillShade="D9"/>
          </w:tcPr>
          <w:p w14:paraId="0ED7C3DF" w14:textId="0A4F9670" w:rsidR="008B1D33" w:rsidRPr="007A45CD" w:rsidRDefault="008B1D33" w:rsidP="00965D8C">
            <w:pPr>
              <w:keepNext/>
              <w:jc w:val="center"/>
              <w:rPr>
                <w:b/>
                <w:color w:val="0070C0"/>
              </w:rPr>
            </w:pPr>
            <w:r w:rsidRPr="007A45CD">
              <w:rPr>
                <w:b/>
                <w:color w:val="0070C0"/>
              </w:rPr>
              <w:t>1</w:t>
            </w:r>
            <w:r w:rsidR="00063B84">
              <w:rPr>
                <w:rFonts w:ascii="Calibri" w:hAnsi="Calibri" w:cs="Calibri"/>
                <w:b/>
                <w:color w:val="0070C0"/>
              </w:rPr>
              <w:t> </w:t>
            </w:r>
            <w:r w:rsidR="00063B84">
              <w:rPr>
                <w:b/>
                <w:color w:val="0070C0"/>
              </w:rPr>
              <w:t>:</w:t>
            </w:r>
            <w:r w:rsidR="00063B84">
              <w:rPr>
                <w:b/>
                <w:color w:val="0070C0"/>
              </w:rPr>
              <w:br/>
              <w:t>improbable</w:t>
            </w:r>
          </w:p>
        </w:tc>
        <w:tc>
          <w:tcPr>
            <w:tcW w:w="1405" w:type="dxa"/>
            <w:gridSpan w:val="2"/>
            <w:shd w:val="clear" w:color="auto" w:fill="D9D9D9" w:themeFill="background1" w:themeFillShade="D9"/>
          </w:tcPr>
          <w:p w14:paraId="0681F797" w14:textId="17218951" w:rsidR="008B1D33" w:rsidRPr="007A45CD" w:rsidRDefault="008B1D33" w:rsidP="00965D8C">
            <w:pPr>
              <w:keepNext/>
              <w:jc w:val="center"/>
              <w:rPr>
                <w:b/>
                <w:color w:val="0070C0"/>
              </w:rPr>
            </w:pPr>
            <w:r w:rsidRPr="007A45CD">
              <w:rPr>
                <w:b/>
                <w:color w:val="0070C0"/>
              </w:rPr>
              <w:t>2</w:t>
            </w:r>
            <w:r w:rsidR="00063B84">
              <w:rPr>
                <w:rFonts w:ascii="Calibri" w:hAnsi="Calibri" w:cs="Calibri"/>
                <w:b/>
                <w:color w:val="0070C0"/>
              </w:rPr>
              <w:t> </w:t>
            </w:r>
            <w:r w:rsidR="00063B84">
              <w:rPr>
                <w:b/>
                <w:color w:val="0070C0"/>
              </w:rPr>
              <w:t>:</w:t>
            </w:r>
            <w:r w:rsidR="00063B84">
              <w:rPr>
                <w:b/>
                <w:color w:val="0070C0"/>
              </w:rPr>
              <w:br/>
              <w:t>Possible</w:t>
            </w:r>
          </w:p>
        </w:tc>
        <w:tc>
          <w:tcPr>
            <w:tcW w:w="1155" w:type="dxa"/>
            <w:gridSpan w:val="2"/>
            <w:shd w:val="clear" w:color="auto" w:fill="D9D9D9" w:themeFill="background1" w:themeFillShade="D9"/>
          </w:tcPr>
          <w:p w14:paraId="0629C5DD" w14:textId="6ED86A14" w:rsidR="008B1D33" w:rsidRPr="007A45CD" w:rsidRDefault="008B1D33" w:rsidP="00965D8C">
            <w:pPr>
              <w:keepNext/>
              <w:jc w:val="center"/>
              <w:rPr>
                <w:b/>
                <w:color w:val="0070C0"/>
              </w:rPr>
            </w:pPr>
            <w:r w:rsidRPr="007A45CD">
              <w:rPr>
                <w:b/>
                <w:color w:val="0070C0"/>
              </w:rPr>
              <w:t>3</w:t>
            </w:r>
            <w:r w:rsidR="00063B84">
              <w:rPr>
                <w:rFonts w:ascii="Calibri" w:hAnsi="Calibri" w:cs="Calibri"/>
                <w:b/>
                <w:color w:val="0070C0"/>
              </w:rPr>
              <w:t> </w:t>
            </w:r>
            <w:r w:rsidR="00063B84">
              <w:rPr>
                <w:b/>
                <w:color w:val="0070C0"/>
              </w:rPr>
              <w:t>:</w:t>
            </w:r>
            <w:r w:rsidR="00063B84">
              <w:rPr>
                <w:b/>
                <w:color w:val="0070C0"/>
              </w:rPr>
              <w:br/>
              <w:t>Incertain</w:t>
            </w:r>
          </w:p>
        </w:tc>
        <w:tc>
          <w:tcPr>
            <w:tcW w:w="1000" w:type="dxa"/>
            <w:shd w:val="clear" w:color="auto" w:fill="D9D9D9" w:themeFill="background1" w:themeFillShade="D9"/>
          </w:tcPr>
          <w:p w14:paraId="43040A76" w14:textId="32E1B6C2" w:rsidR="008B1D33" w:rsidRPr="007A45CD" w:rsidRDefault="008B1D33" w:rsidP="00965D8C">
            <w:pPr>
              <w:keepNext/>
              <w:jc w:val="center"/>
              <w:rPr>
                <w:b/>
                <w:color w:val="0070C0"/>
              </w:rPr>
            </w:pPr>
            <w:r w:rsidRPr="007A45CD">
              <w:rPr>
                <w:b/>
                <w:color w:val="0070C0"/>
              </w:rPr>
              <w:t>4</w:t>
            </w:r>
            <w:r w:rsidR="00063B84">
              <w:rPr>
                <w:rFonts w:ascii="Calibri" w:hAnsi="Calibri" w:cs="Calibri"/>
                <w:b/>
                <w:color w:val="0070C0"/>
              </w:rPr>
              <w:t> </w:t>
            </w:r>
            <w:r w:rsidR="00063B84">
              <w:rPr>
                <w:b/>
                <w:color w:val="0070C0"/>
              </w:rPr>
              <w:t>:</w:t>
            </w:r>
            <w:r w:rsidR="00063B84">
              <w:rPr>
                <w:b/>
                <w:color w:val="0070C0"/>
              </w:rPr>
              <w:br/>
              <w:t>Probable</w:t>
            </w:r>
          </w:p>
        </w:tc>
      </w:tr>
      <w:tr w:rsidR="00063B84" w14:paraId="33777B98" w14:textId="77777777" w:rsidTr="00063B84">
        <w:tc>
          <w:tcPr>
            <w:tcW w:w="832" w:type="dxa"/>
            <w:shd w:val="clear" w:color="auto" w:fill="92D050"/>
          </w:tcPr>
          <w:p w14:paraId="05EDEE5A" w14:textId="09A47F45" w:rsidR="00B17A82" w:rsidRDefault="00B17A82" w:rsidP="008205DF">
            <w:pPr>
              <w:rPr>
                <w:color w:val="0070C0"/>
              </w:rPr>
            </w:pPr>
            <w:r>
              <w:rPr>
                <w:color w:val="0070C0"/>
              </w:rPr>
              <w:t>&lt;4</w:t>
            </w:r>
          </w:p>
        </w:tc>
        <w:tc>
          <w:tcPr>
            <w:tcW w:w="2070" w:type="dxa"/>
            <w:gridSpan w:val="3"/>
          </w:tcPr>
          <w:p w14:paraId="13DDAA4C" w14:textId="6814AC30" w:rsidR="00B17A82" w:rsidRDefault="00B17A82" w:rsidP="008205DF">
            <w:pPr>
              <w:rPr>
                <w:color w:val="0070C0"/>
              </w:rPr>
            </w:pPr>
            <w:r>
              <w:rPr>
                <w:color w:val="0070C0"/>
              </w:rPr>
              <w:t>Négligeable</w:t>
            </w:r>
          </w:p>
        </w:tc>
        <w:tc>
          <w:tcPr>
            <w:tcW w:w="637" w:type="dxa"/>
            <w:shd w:val="clear" w:color="auto" w:fill="FFFF00"/>
          </w:tcPr>
          <w:p w14:paraId="39DAD08B" w14:textId="06B3344A" w:rsidR="00B17A82" w:rsidRDefault="00B17A82" w:rsidP="008205DF">
            <w:pPr>
              <w:rPr>
                <w:color w:val="0070C0"/>
              </w:rPr>
            </w:pPr>
            <w:r>
              <w:rPr>
                <w:color w:val="0070C0"/>
              </w:rPr>
              <w:t>4</w:t>
            </w:r>
          </w:p>
        </w:tc>
        <w:tc>
          <w:tcPr>
            <w:tcW w:w="2604" w:type="dxa"/>
            <w:gridSpan w:val="3"/>
          </w:tcPr>
          <w:p w14:paraId="1A7F4169" w14:textId="64771158" w:rsidR="00B17A82" w:rsidRDefault="00B17A82" w:rsidP="008205DF">
            <w:pPr>
              <w:rPr>
                <w:color w:val="0070C0"/>
              </w:rPr>
            </w:pPr>
            <w:r>
              <w:rPr>
                <w:color w:val="0070C0"/>
              </w:rPr>
              <w:t>À surveiller ou réduire</w:t>
            </w:r>
          </w:p>
        </w:tc>
        <w:tc>
          <w:tcPr>
            <w:tcW w:w="1006" w:type="dxa"/>
            <w:gridSpan w:val="2"/>
            <w:shd w:val="clear" w:color="auto" w:fill="FFC000"/>
          </w:tcPr>
          <w:p w14:paraId="1EFD159D" w14:textId="5799282B" w:rsidR="00B17A82" w:rsidRDefault="00B17A82" w:rsidP="008205DF">
            <w:pPr>
              <w:rPr>
                <w:color w:val="0070C0"/>
              </w:rPr>
            </w:pPr>
            <w:r>
              <w:rPr>
                <w:color w:val="0070C0"/>
              </w:rPr>
              <w:t>&gt;4</w:t>
            </w:r>
          </w:p>
        </w:tc>
        <w:tc>
          <w:tcPr>
            <w:tcW w:w="1907" w:type="dxa"/>
            <w:gridSpan w:val="2"/>
          </w:tcPr>
          <w:p w14:paraId="6E32F1E9" w14:textId="123B4C2D" w:rsidR="00B17A82" w:rsidRDefault="00B17A82" w:rsidP="008205DF">
            <w:pPr>
              <w:rPr>
                <w:color w:val="0070C0"/>
              </w:rPr>
            </w:pPr>
            <w:r>
              <w:rPr>
                <w:color w:val="0070C0"/>
              </w:rPr>
              <w:t>À réduire</w:t>
            </w:r>
          </w:p>
        </w:tc>
      </w:tr>
    </w:tbl>
    <w:p w14:paraId="0E94B14B" w14:textId="1129F538" w:rsidR="003A4B32" w:rsidRDefault="003A4B32" w:rsidP="00732005">
      <w:pPr>
        <w:pStyle w:val="Titre2"/>
      </w:pPr>
      <w:r>
        <w:t>Tableau de synthèse</w:t>
      </w:r>
    </w:p>
    <w:p w14:paraId="64AC9921" w14:textId="3D25CF98" w:rsidR="005838C0" w:rsidRPr="005838C0" w:rsidRDefault="00E7713C" w:rsidP="005838C0">
      <w:pPr>
        <w:rPr>
          <w:color w:val="0070C0"/>
        </w:rPr>
      </w:pPr>
      <w:r>
        <w:rPr>
          <w:color w:val="0070C0"/>
        </w:rPr>
        <w:t>P</w:t>
      </w:r>
      <w:r w:rsidR="005838C0" w:rsidRPr="005838C0">
        <w:rPr>
          <w:color w:val="0070C0"/>
        </w:rPr>
        <w:t>our chacun des dangers redoutés, une fiche d’analyse de risque</w:t>
      </w:r>
      <w:r w:rsidR="005838C0" w:rsidRPr="00D5361E">
        <w:rPr>
          <w:color w:val="0070C0"/>
        </w:rPr>
        <w:t xml:space="preserve"> </w:t>
      </w:r>
      <w:r w:rsidR="005838C0" w:rsidRPr="00D5361E">
        <w:rPr>
          <w:color w:val="0070C0"/>
        </w:rPr>
        <w:sym w:font="Wingdings" w:char="F046"/>
      </w:r>
      <w:r w:rsidR="005838C0" w:rsidRPr="00D5361E">
        <w:rPr>
          <w:color w:val="0070C0"/>
        </w:rPr>
        <w:t xml:space="preserve"> </w:t>
      </w:r>
      <w:r w:rsidR="005838C0" w:rsidRPr="005838C0">
        <w:rPr>
          <w:color w:val="0070C0"/>
        </w:rPr>
        <w:t>doit ensuite être créée. Afin de faciliter la lecture du PASI et sa mise à jour, ces fiches d’analyse de risque sont regroupées en annexe.</w:t>
      </w:r>
    </w:p>
    <w:p w14:paraId="256B7A13" w14:textId="64316B2D" w:rsidR="00C94A2B" w:rsidRDefault="00EE2C50" w:rsidP="00EE2C50">
      <w:pPr>
        <w:rPr>
          <w:color w:val="0070C0"/>
        </w:rPr>
      </w:pPr>
      <w:r w:rsidRPr="001F129A">
        <w:rPr>
          <w:color w:val="0070C0"/>
        </w:rPr>
        <w:t xml:space="preserve">Chaque risque </w:t>
      </w:r>
      <w:r>
        <w:rPr>
          <w:color w:val="0070C0"/>
        </w:rPr>
        <w:t>identifié</w:t>
      </w:r>
      <w:r w:rsidRPr="00D5361E">
        <w:rPr>
          <w:color w:val="0070C0"/>
        </w:rPr>
        <w:t xml:space="preserve"> </w:t>
      </w:r>
      <w:r w:rsidR="0005440B" w:rsidRPr="00D5361E">
        <w:rPr>
          <w:color w:val="0070C0"/>
        </w:rPr>
        <w:sym w:font="Wingdings" w:char="F046"/>
      </w:r>
      <w:r w:rsidR="0005440B" w:rsidRPr="00D5361E">
        <w:rPr>
          <w:color w:val="0070C0"/>
        </w:rPr>
        <w:t xml:space="preserve"> </w:t>
      </w:r>
      <w:r w:rsidR="0005440B" w:rsidRPr="002B74A4">
        <w:rPr>
          <w:color w:val="0070C0"/>
        </w:rPr>
        <w:t>doit</w:t>
      </w:r>
      <w:r w:rsidR="0005440B" w:rsidRPr="001F129A">
        <w:rPr>
          <w:color w:val="0070C0"/>
        </w:rPr>
        <w:t xml:space="preserve"> </w:t>
      </w:r>
      <w:r w:rsidR="0005440B">
        <w:rPr>
          <w:color w:val="0070C0"/>
        </w:rPr>
        <w:t xml:space="preserve">être </w:t>
      </w:r>
      <w:r w:rsidRPr="001F129A">
        <w:rPr>
          <w:color w:val="0070C0"/>
        </w:rPr>
        <w:t>évalué selon la méthode choisie</w:t>
      </w:r>
      <w:r w:rsidR="00C94A2B">
        <w:rPr>
          <w:color w:val="0070C0"/>
        </w:rPr>
        <w:t>.</w:t>
      </w:r>
    </w:p>
    <w:p w14:paraId="6A11CAEB" w14:textId="5106BE62" w:rsidR="00EE2C50" w:rsidRDefault="00EE2C50" w:rsidP="00EE2C50">
      <w:pPr>
        <w:rPr>
          <w:color w:val="0070C0"/>
        </w:rPr>
      </w:pPr>
      <w:r>
        <w:rPr>
          <w:color w:val="0070C0"/>
        </w:rPr>
        <w:t xml:space="preserve">Si le niveau d’un risque est important, même compte tenu des </w:t>
      </w:r>
      <w:r w:rsidR="00DD12E0">
        <w:rPr>
          <w:color w:val="0070C0"/>
        </w:rPr>
        <w:t>disposition</w:t>
      </w:r>
      <w:r>
        <w:rPr>
          <w:color w:val="0070C0"/>
        </w:rPr>
        <w:t xml:space="preserve">s générales de l’entreprise, des </w:t>
      </w:r>
      <w:r w:rsidR="00DD12E0">
        <w:rPr>
          <w:color w:val="0070C0"/>
        </w:rPr>
        <w:t>disposition</w:t>
      </w:r>
      <w:r>
        <w:rPr>
          <w:color w:val="0070C0"/>
        </w:rPr>
        <w:t xml:space="preserve">s particulières </w:t>
      </w:r>
      <w:r w:rsidR="00654341">
        <w:rPr>
          <w:color w:val="0070C0"/>
        </w:rPr>
        <w:t>à l’opération</w:t>
      </w:r>
      <w:r w:rsidRPr="00D5361E">
        <w:rPr>
          <w:color w:val="0070C0"/>
        </w:rPr>
        <w:t xml:space="preserve"> </w:t>
      </w:r>
      <w:r w:rsidR="005838C0" w:rsidRPr="00D5361E">
        <w:rPr>
          <w:color w:val="0070C0"/>
        </w:rPr>
        <w:sym w:font="Wingdings" w:char="F046"/>
      </w:r>
      <w:r w:rsidR="005838C0" w:rsidRPr="00D5361E">
        <w:rPr>
          <w:color w:val="0070C0"/>
        </w:rPr>
        <w:t xml:space="preserve"> </w:t>
      </w:r>
      <w:r>
        <w:rPr>
          <w:color w:val="0070C0"/>
        </w:rPr>
        <w:t>d</w:t>
      </w:r>
      <w:r w:rsidR="005838C0">
        <w:rPr>
          <w:color w:val="0070C0"/>
        </w:rPr>
        <w:t>oive</w:t>
      </w:r>
      <w:r>
        <w:rPr>
          <w:color w:val="0070C0"/>
        </w:rPr>
        <w:t>nt être prise</w:t>
      </w:r>
      <w:r w:rsidR="00B96A9C">
        <w:rPr>
          <w:color w:val="0070C0"/>
        </w:rPr>
        <w:t>s</w:t>
      </w:r>
      <w:r w:rsidR="002917FD">
        <w:rPr>
          <w:color w:val="0070C0"/>
        </w:rPr>
        <w:t>,</w:t>
      </w:r>
      <w:r w:rsidR="005838C0">
        <w:rPr>
          <w:color w:val="0070C0"/>
        </w:rPr>
        <w:t xml:space="preserve"> et décrites en §5</w:t>
      </w:r>
      <w:r>
        <w:rPr>
          <w:color w:val="0070C0"/>
        </w:rPr>
        <w:t>. Les risques</w:t>
      </w:r>
      <w:r w:rsidRPr="00D5361E">
        <w:rPr>
          <w:color w:val="0070C0"/>
        </w:rPr>
        <w:t xml:space="preserve"> </w:t>
      </w:r>
      <w:r w:rsidR="005838C0" w:rsidRPr="00D5361E">
        <w:rPr>
          <w:color w:val="0070C0"/>
        </w:rPr>
        <w:sym w:font="Wingdings" w:char="F046"/>
      </w:r>
      <w:r w:rsidR="005838C0" w:rsidRPr="00D5361E">
        <w:rPr>
          <w:color w:val="0070C0"/>
        </w:rPr>
        <w:t xml:space="preserve"> </w:t>
      </w:r>
      <w:r w:rsidR="00C94A2B">
        <w:rPr>
          <w:color w:val="0070C0"/>
        </w:rPr>
        <w:t>doivent</w:t>
      </w:r>
      <w:r>
        <w:rPr>
          <w:color w:val="0070C0"/>
        </w:rPr>
        <w:t xml:space="preserve"> ensuite </w:t>
      </w:r>
      <w:r w:rsidR="00C94A2B">
        <w:rPr>
          <w:color w:val="0070C0"/>
        </w:rPr>
        <w:t xml:space="preserve">être </w:t>
      </w:r>
      <w:r>
        <w:rPr>
          <w:color w:val="0070C0"/>
        </w:rPr>
        <w:t xml:space="preserve">réévalués </w:t>
      </w:r>
      <w:r w:rsidR="00C94A2B">
        <w:rPr>
          <w:color w:val="0070C0"/>
        </w:rPr>
        <w:t xml:space="preserve">dans l’hypothèse où les </w:t>
      </w:r>
      <w:r w:rsidR="00DD12E0">
        <w:rPr>
          <w:color w:val="0070C0"/>
        </w:rPr>
        <w:t>disposition</w:t>
      </w:r>
      <w:r w:rsidR="00C94A2B">
        <w:rPr>
          <w:color w:val="0070C0"/>
        </w:rPr>
        <w:t>s adaptées ont été mises en place</w:t>
      </w:r>
      <w:r w:rsidRPr="001F129A">
        <w:rPr>
          <w:color w:val="0070C0"/>
        </w:rPr>
        <w:t xml:space="preserve"> (nomination d’un pilote et application des </w:t>
      </w:r>
      <w:r w:rsidR="00DD12E0">
        <w:rPr>
          <w:color w:val="0070C0"/>
        </w:rPr>
        <w:t>disposition</w:t>
      </w:r>
      <w:r w:rsidRPr="001F129A">
        <w:rPr>
          <w:color w:val="0070C0"/>
        </w:rPr>
        <w:t>s prévues).</w:t>
      </w:r>
    </w:p>
    <w:p w14:paraId="2F89801A" w14:textId="64BC75FF" w:rsidR="0005440B" w:rsidRPr="0005440B" w:rsidRDefault="00F533C9" w:rsidP="0069685C">
      <w:pPr>
        <w:pStyle w:val="Paragraphedeliste"/>
        <w:numPr>
          <w:ilvl w:val="0"/>
          <w:numId w:val="34"/>
        </w:numPr>
        <w:rPr>
          <w:color w:val="0070C0"/>
        </w:rPr>
      </w:pPr>
      <w:r w:rsidRPr="0005440B">
        <w:rPr>
          <w:color w:val="0070C0"/>
        </w:rPr>
        <w:t>L</w:t>
      </w:r>
      <w:r w:rsidR="00592736" w:rsidRPr="0005440B">
        <w:rPr>
          <w:color w:val="0070C0"/>
        </w:rPr>
        <w:t xml:space="preserve">’industriel synthétise </w:t>
      </w:r>
      <w:r w:rsidR="005838C0">
        <w:rPr>
          <w:color w:val="0070C0"/>
        </w:rPr>
        <w:t xml:space="preserve">ici </w:t>
      </w:r>
      <w:r w:rsidR="003A4B32" w:rsidRPr="0005440B">
        <w:rPr>
          <w:color w:val="0070C0"/>
        </w:rPr>
        <w:t xml:space="preserve">l’analyse des risques </w:t>
      </w:r>
      <w:r w:rsidR="00592736" w:rsidRPr="0005440B">
        <w:rPr>
          <w:color w:val="0070C0"/>
        </w:rPr>
        <w:t xml:space="preserve">sous la forme d’un tableau récapitulatif </w:t>
      </w:r>
      <w:r w:rsidR="001E10D3" w:rsidRPr="0005440B">
        <w:rPr>
          <w:color w:val="0070C0"/>
        </w:rPr>
        <w:t>(numéro du</w:t>
      </w:r>
      <w:r w:rsidR="00592736" w:rsidRPr="0005440B">
        <w:rPr>
          <w:color w:val="0070C0"/>
        </w:rPr>
        <w:t xml:space="preserve"> risque, libellé du risque, </w:t>
      </w:r>
      <w:r w:rsidR="00DC4D72" w:rsidRPr="0005440B">
        <w:rPr>
          <w:color w:val="0070C0"/>
        </w:rPr>
        <w:t xml:space="preserve">probabilité, gravité et </w:t>
      </w:r>
      <w:r w:rsidR="00592736" w:rsidRPr="0005440B">
        <w:rPr>
          <w:color w:val="0070C0"/>
        </w:rPr>
        <w:t>criticité</w:t>
      </w:r>
      <w:r w:rsidR="005602CC" w:rsidRPr="0005440B">
        <w:rPr>
          <w:color w:val="0070C0"/>
        </w:rPr>
        <w:t>,</w:t>
      </w:r>
      <w:r w:rsidR="00592736" w:rsidRPr="0005440B">
        <w:rPr>
          <w:color w:val="0070C0"/>
        </w:rPr>
        <w:t xml:space="preserve"> </w:t>
      </w:r>
      <w:r w:rsidR="002A0995" w:rsidRPr="0005440B">
        <w:rPr>
          <w:i/>
          <w:color w:val="0070C0"/>
        </w:rPr>
        <w:t xml:space="preserve">a priori </w:t>
      </w:r>
      <w:r w:rsidR="00592736" w:rsidRPr="0005440B">
        <w:rPr>
          <w:color w:val="0070C0"/>
        </w:rPr>
        <w:t xml:space="preserve">avant action de réduction, </w:t>
      </w:r>
      <w:r w:rsidR="00DC4D72" w:rsidRPr="0005440B">
        <w:rPr>
          <w:color w:val="0070C0"/>
        </w:rPr>
        <w:t xml:space="preserve">puis </w:t>
      </w:r>
      <w:r w:rsidR="003A4B32" w:rsidRPr="0005440B">
        <w:rPr>
          <w:color w:val="0070C0"/>
        </w:rPr>
        <w:t>après action de réduction</w:t>
      </w:r>
      <w:r w:rsidR="00592736" w:rsidRPr="0005440B">
        <w:rPr>
          <w:color w:val="0070C0"/>
        </w:rPr>
        <w:t>).</w:t>
      </w:r>
    </w:p>
    <w:p w14:paraId="1E0BDB6B" w14:textId="167F5FC3" w:rsidR="00085318" w:rsidRDefault="00A53F57" w:rsidP="001E6C42">
      <w:pPr>
        <w:keepNext/>
        <w:rPr>
          <w:color w:val="0070C0"/>
        </w:rPr>
      </w:pPr>
      <w:r>
        <w:rPr>
          <w:color w:val="0070C0"/>
        </w:rPr>
        <w:t>Par exemple</w:t>
      </w:r>
      <w:r>
        <w:rPr>
          <w:rFonts w:ascii="Calibri" w:hAnsi="Calibri" w:cs="Calibri"/>
          <w:color w:val="0070C0"/>
        </w:rPr>
        <w:t> </w:t>
      </w:r>
      <w:r>
        <w:rPr>
          <w:color w:val="0070C0"/>
        </w:rPr>
        <w:t>:</w:t>
      </w:r>
    </w:p>
    <w:tbl>
      <w:tblPr>
        <w:tblStyle w:val="Grilledutableau"/>
        <w:tblW w:w="9123" w:type="dxa"/>
        <w:tblLayout w:type="fixed"/>
        <w:tblLook w:val="04A0" w:firstRow="1" w:lastRow="0" w:firstColumn="1" w:lastColumn="0" w:noHBand="0" w:noVBand="1"/>
      </w:tblPr>
      <w:tblGrid>
        <w:gridCol w:w="466"/>
        <w:gridCol w:w="6617"/>
        <w:gridCol w:w="340"/>
        <w:gridCol w:w="340"/>
        <w:gridCol w:w="340"/>
        <w:gridCol w:w="340"/>
        <w:gridCol w:w="340"/>
        <w:gridCol w:w="340"/>
      </w:tblGrid>
      <w:tr w:rsidR="002917FD" w14:paraId="11E46946" w14:textId="77777777" w:rsidTr="000B485A">
        <w:tc>
          <w:tcPr>
            <w:tcW w:w="7083" w:type="dxa"/>
            <w:gridSpan w:val="2"/>
            <w:shd w:val="clear" w:color="auto" w:fill="D9D9D9" w:themeFill="background1" w:themeFillShade="D9"/>
          </w:tcPr>
          <w:p w14:paraId="77ACEDC3" w14:textId="1DE4344B" w:rsidR="002917FD" w:rsidRDefault="002917FD" w:rsidP="00DC4D72">
            <w:pPr>
              <w:rPr>
                <w:color w:val="0070C0"/>
              </w:rPr>
            </w:pPr>
            <w:r>
              <w:rPr>
                <w:color w:val="0070C0"/>
              </w:rPr>
              <w:t>Tableau récapitulatif des risques</w:t>
            </w:r>
          </w:p>
        </w:tc>
        <w:tc>
          <w:tcPr>
            <w:tcW w:w="1020" w:type="dxa"/>
            <w:gridSpan w:val="3"/>
            <w:shd w:val="clear" w:color="auto" w:fill="D9D9D9" w:themeFill="background1" w:themeFillShade="D9"/>
            <w:vAlign w:val="center"/>
          </w:tcPr>
          <w:p w14:paraId="3B150933" w14:textId="12750655" w:rsidR="002917FD" w:rsidRPr="002917FD" w:rsidRDefault="002917FD" w:rsidP="000B485A">
            <w:pPr>
              <w:jc w:val="center"/>
              <w:rPr>
                <w:i/>
                <w:color w:val="0070C0"/>
                <w:sz w:val="16"/>
                <w:szCs w:val="16"/>
              </w:rPr>
            </w:pPr>
            <w:r>
              <w:rPr>
                <w:i/>
                <w:color w:val="0070C0"/>
                <w:sz w:val="16"/>
                <w:szCs w:val="16"/>
              </w:rPr>
              <w:t>A priori</w:t>
            </w:r>
          </w:p>
        </w:tc>
        <w:tc>
          <w:tcPr>
            <w:tcW w:w="1020" w:type="dxa"/>
            <w:gridSpan w:val="3"/>
            <w:shd w:val="clear" w:color="auto" w:fill="D9D9D9" w:themeFill="background1" w:themeFillShade="D9"/>
            <w:vAlign w:val="center"/>
          </w:tcPr>
          <w:p w14:paraId="085DCF3F" w14:textId="38027453" w:rsidR="002917FD" w:rsidRPr="002917FD" w:rsidRDefault="002917FD" w:rsidP="000B485A">
            <w:pPr>
              <w:jc w:val="center"/>
              <w:rPr>
                <w:color w:val="0070C0"/>
                <w:sz w:val="16"/>
                <w:szCs w:val="16"/>
              </w:rPr>
            </w:pPr>
            <w:r>
              <w:rPr>
                <w:color w:val="0070C0"/>
                <w:sz w:val="16"/>
                <w:szCs w:val="16"/>
              </w:rPr>
              <w:t>Après réduction</w:t>
            </w:r>
          </w:p>
        </w:tc>
      </w:tr>
      <w:tr w:rsidR="002917FD" w14:paraId="471156FC" w14:textId="77777777" w:rsidTr="000B485A">
        <w:tc>
          <w:tcPr>
            <w:tcW w:w="466" w:type="dxa"/>
            <w:shd w:val="clear" w:color="auto" w:fill="D9D9D9" w:themeFill="background1" w:themeFillShade="D9"/>
          </w:tcPr>
          <w:p w14:paraId="02A75D8D" w14:textId="5BBBBF6C" w:rsidR="00DC4D72" w:rsidRDefault="00DC4D72" w:rsidP="00DC4D72">
            <w:pPr>
              <w:rPr>
                <w:color w:val="0070C0"/>
              </w:rPr>
            </w:pPr>
            <w:r>
              <w:rPr>
                <w:color w:val="0070C0"/>
              </w:rPr>
              <w:t>N°</w:t>
            </w:r>
          </w:p>
        </w:tc>
        <w:tc>
          <w:tcPr>
            <w:tcW w:w="6617" w:type="dxa"/>
            <w:shd w:val="clear" w:color="auto" w:fill="D9D9D9" w:themeFill="background1" w:themeFillShade="D9"/>
          </w:tcPr>
          <w:p w14:paraId="69BCA9C2" w14:textId="4CAB7909" w:rsidR="00DC4D72" w:rsidRDefault="00DC4D72" w:rsidP="00DC4D72">
            <w:pPr>
              <w:rPr>
                <w:color w:val="0070C0"/>
              </w:rPr>
            </w:pPr>
            <w:r>
              <w:rPr>
                <w:color w:val="0070C0"/>
              </w:rPr>
              <w:t>Libellé</w:t>
            </w:r>
          </w:p>
        </w:tc>
        <w:tc>
          <w:tcPr>
            <w:tcW w:w="340" w:type="dxa"/>
            <w:shd w:val="clear" w:color="auto" w:fill="D9D9D9" w:themeFill="background1" w:themeFillShade="D9"/>
          </w:tcPr>
          <w:p w14:paraId="05C978E2" w14:textId="6E754E22" w:rsidR="00DC4D72" w:rsidRPr="00DC4D72" w:rsidRDefault="002917FD" w:rsidP="00DC4D72">
            <w:pPr>
              <w:jc w:val="center"/>
              <w:rPr>
                <w:color w:val="0070C0"/>
                <w:sz w:val="16"/>
                <w:szCs w:val="16"/>
              </w:rPr>
            </w:pPr>
            <w:r>
              <w:rPr>
                <w:color w:val="0070C0"/>
                <w:sz w:val="16"/>
                <w:szCs w:val="16"/>
              </w:rPr>
              <w:t>P</w:t>
            </w:r>
          </w:p>
        </w:tc>
        <w:tc>
          <w:tcPr>
            <w:tcW w:w="340" w:type="dxa"/>
            <w:shd w:val="clear" w:color="auto" w:fill="D9D9D9" w:themeFill="background1" w:themeFillShade="D9"/>
          </w:tcPr>
          <w:p w14:paraId="1D2F34D2" w14:textId="6512081B" w:rsidR="00DC4D72" w:rsidRPr="00DC4D72" w:rsidRDefault="002917FD" w:rsidP="00DC4D72">
            <w:pPr>
              <w:jc w:val="center"/>
              <w:rPr>
                <w:color w:val="0070C0"/>
                <w:sz w:val="16"/>
                <w:szCs w:val="16"/>
              </w:rPr>
            </w:pPr>
            <w:r>
              <w:rPr>
                <w:color w:val="0070C0"/>
                <w:sz w:val="16"/>
                <w:szCs w:val="16"/>
              </w:rPr>
              <w:t>G</w:t>
            </w:r>
          </w:p>
        </w:tc>
        <w:tc>
          <w:tcPr>
            <w:tcW w:w="340" w:type="dxa"/>
            <w:shd w:val="clear" w:color="auto" w:fill="D9D9D9" w:themeFill="background1" w:themeFillShade="D9"/>
          </w:tcPr>
          <w:p w14:paraId="370A110A" w14:textId="2DCA4A54" w:rsidR="00DC4D72" w:rsidRPr="00DC4D72" w:rsidRDefault="002917FD" w:rsidP="00DC4D72">
            <w:pPr>
              <w:jc w:val="center"/>
              <w:rPr>
                <w:color w:val="0070C0"/>
                <w:sz w:val="16"/>
                <w:szCs w:val="16"/>
              </w:rPr>
            </w:pPr>
            <w:r>
              <w:rPr>
                <w:color w:val="0070C0"/>
                <w:sz w:val="16"/>
                <w:szCs w:val="16"/>
              </w:rPr>
              <w:t>C</w:t>
            </w:r>
          </w:p>
        </w:tc>
        <w:tc>
          <w:tcPr>
            <w:tcW w:w="340" w:type="dxa"/>
            <w:shd w:val="clear" w:color="auto" w:fill="D9D9D9" w:themeFill="background1" w:themeFillShade="D9"/>
          </w:tcPr>
          <w:p w14:paraId="183C81AE" w14:textId="5AC9CC87" w:rsidR="00DC4D72" w:rsidRPr="00DC4D72" w:rsidRDefault="002917FD" w:rsidP="00DC4D72">
            <w:pPr>
              <w:jc w:val="center"/>
              <w:rPr>
                <w:color w:val="0070C0"/>
                <w:sz w:val="16"/>
                <w:szCs w:val="16"/>
              </w:rPr>
            </w:pPr>
            <w:r>
              <w:rPr>
                <w:color w:val="0070C0"/>
                <w:sz w:val="16"/>
                <w:szCs w:val="16"/>
              </w:rPr>
              <w:t>P</w:t>
            </w:r>
          </w:p>
        </w:tc>
        <w:tc>
          <w:tcPr>
            <w:tcW w:w="340" w:type="dxa"/>
            <w:shd w:val="clear" w:color="auto" w:fill="D9D9D9" w:themeFill="background1" w:themeFillShade="D9"/>
          </w:tcPr>
          <w:p w14:paraId="6447A9E7" w14:textId="6CC724FD" w:rsidR="00DC4D72" w:rsidRPr="00DC4D72" w:rsidRDefault="002917FD" w:rsidP="00DC4D72">
            <w:pPr>
              <w:jc w:val="center"/>
              <w:rPr>
                <w:color w:val="0070C0"/>
                <w:sz w:val="16"/>
                <w:szCs w:val="16"/>
              </w:rPr>
            </w:pPr>
            <w:r>
              <w:rPr>
                <w:color w:val="0070C0"/>
                <w:sz w:val="16"/>
                <w:szCs w:val="16"/>
              </w:rPr>
              <w:t>G</w:t>
            </w:r>
          </w:p>
        </w:tc>
        <w:tc>
          <w:tcPr>
            <w:tcW w:w="340" w:type="dxa"/>
            <w:shd w:val="clear" w:color="auto" w:fill="D9D9D9" w:themeFill="background1" w:themeFillShade="D9"/>
          </w:tcPr>
          <w:p w14:paraId="2C4DFDE0" w14:textId="620F36A7" w:rsidR="00DC4D72" w:rsidRPr="00DC4D72" w:rsidRDefault="002917FD" w:rsidP="00DC4D72">
            <w:pPr>
              <w:jc w:val="center"/>
              <w:rPr>
                <w:color w:val="0070C0"/>
                <w:sz w:val="16"/>
                <w:szCs w:val="16"/>
              </w:rPr>
            </w:pPr>
            <w:r>
              <w:rPr>
                <w:color w:val="0070C0"/>
                <w:sz w:val="16"/>
                <w:szCs w:val="16"/>
              </w:rPr>
              <w:t>C</w:t>
            </w:r>
          </w:p>
        </w:tc>
      </w:tr>
      <w:tr w:rsidR="002917FD" w14:paraId="5720296E" w14:textId="77777777" w:rsidTr="000B485A">
        <w:tc>
          <w:tcPr>
            <w:tcW w:w="466" w:type="dxa"/>
          </w:tcPr>
          <w:p w14:paraId="7F42EEDD" w14:textId="77777777" w:rsidR="00DC4D72" w:rsidRDefault="00DC4D72" w:rsidP="00DC4D72">
            <w:pPr>
              <w:rPr>
                <w:color w:val="0070C0"/>
              </w:rPr>
            </w:pPr>
          </w:p>
        </w:tc>
        <w:tc>
          <w:tcPr>
            <w:tcW w:w="6617" w:type="dxa"/>
          </w:tcPr>
          <w:p w14:paraId="45D29503" w14:textId="77777777" w:rsidR="00DC4D72" w:rsidRDefault="00DC4D72" w:rsidP="00DC4D72">
            <w:pPr>
              <w:rPr>
                <w:color w:val="0070C0"/>
              </w:rPr>
            </w:pPr>
          </w:p>
        </w:tc>
        <w:tc>
          <w:tcPr>
            <w:tcW w:w="340" w:type="dxa"/>
          </w:tcPr>
          <w:p w14:paraId="3AAB7054" w14:textId="77777777" w:rsidR="00DC4D72" w:rsidRDefault="00DC4D72" w:rsidP="00DC4D72">
            <w:pPr>
              <w:jc w:val="center"/>
              <w:rPr>
                <w:color w:val="0070C0"/>
              </w:rPr>
            </w:pPr>
          </w:p>
        </w:tc>
        <w:tc>
          <w:tcPr>
            <w:tcW w:w="340" w:type="dxa"/>
          </w:tcPr>
          <w:p w14:paraId="5E0110FE" w14:textId="77777777" w:rsidR="00DC4D72" w:rsidRDefault="00DC4D72" w:rsidP="00DC4D72">
            <w:pPr>
              <w:jc w:val="center"/>
              <w:rPr>
                <w:color w:val="0070C0"/>
              </w:rPr>
            </w:pPr>
          </w:p>
        </w:tc>
        <w:tc>
          <w:tcPr>
            <w:tcW w:w="340" w:type="dxa"/>
          </w:tcPr>
          <w:p w14:paraId="69F5CF3D" w14:textId="77777777" w:rsidR="00DC4D72" w:rsidRDefault="00DC4D72" w:rsidP="00DC4D72">
            <w:pPr>
              <w:jc w:val="center"/>
              <w:rPr>
                <w:color w:val="0070C0"/>
              </w:rPr>
            </w:pPr>
          </w:p>
        </w:tc>
        <w:tc>
          <w:tcPr>
            <w:tcW w:w="340" w:type="dxa"/>
          </w:tcPr>
          <w:p w14:paraId="161C57BD" w14:textId="77777777" w:rsidR="00DC4D72" w:rsidRDefault="00DC4D72" w:rsidP="00DC4D72">
            <w:pPr>
              <w:jc w:val="center"/>
              <w:rPr>
                <w:color w:val="0070C0"/>
              </w:rPr>
            </w:pPr>
          </w:p>
        </w:tc>
        <w:tc>
          <w:tcPr>
            <w:tcW w:w="340" w:type="dxa"/>
          </w:tcPr>
          <w:p w14:paraId="585EBBCF" w14:textId="77777777" w:rsidR="00DC4D72" w:rsidRDefault="00DC4D72" w:rsidP="00DC4D72">
            <w:pPr>
              <w:jc w:val="center"/>
              <w:rPr>
                <w:color w:val="0070C0"/>
              </w:rPr>
            </w:pPr>
          </w:p>
        </w:tc>
        <w:tc>
          <w:tcPr>
            <w:tcW w:w="340" w:type="dxa"/>
          </w:tcPr>
          <w:p w14:paraId="4557DF59" w14:textId="77777777" w:rsidR="00DC4D72" w:rsidRDefault="00DC4D72" w:rsidP="00DC4D72">
            <w:pPr>
              <w:jc w:val="center"/>
              <w:rPr>
                <w:color w:val="0070C0"/>
              </w:rPr>
            </w:pPr>
          </w:p>
        </w:tc>
      </w:tr>
    </w:tbl>
    <w:p w14:paraId="07709FCE" w14:textId="6188AB36" w:rsidR="00EE2C50" w:rsidRPr="001F129A" w:rsidRDefault="00ED7A4C" w:rsidP="00085318">
      <w:pPr>
        <w:rPr>
          <w:color w:val="0070C0"/>
        </w:rPr>
      </w:pPr>
      <w:r>
        <w:rPr>
          <w:color w:val="0070C0"/>
        </w:rPr>
        <w:t>Note</w:t>
      </w:r>
      <w:r>
        <w:rPr>
          <w:rFonts w:ascii="Calibri" w:hAnsi="Calibri" w:cs="Calibri"/>
          <w:color w:val="0070C0"/>
        </w:rPr>
        <w:t> </w:t>
      </w:r>
      <w:r>
        <w:rPr>
          <w:color w:val="0070C0"/>
        </w:rPr>
        <w:t xml:space="preserve">: </w:t>
      </w:r>
      <w:r w:rsidR="00EE2C50">
        <w:rPr>
          <w:color w:val="0070C0"/>
        </w:rPr>
        <w:t xml:space="preserve">Un PASI ne peut être </w:t>
      </w:r>
      <w:r w:rsidR="0005440B">
        <w:rPr>
          <w:color w:val="0070C0"/>
        </w:rPr>
        <w:t xml:space="preserve">considéré comme achevé, et </w:t>
      </w:r>
      <w:r w:rsidR="00EE2C50">
        <w:rPr>
          <w:color w:val="0070C0"/>
        </w:rPr>
        <w:t xml:space="preserve">accepté </w:t>
      </w:r>
      <w:r w:rsidR="0005440B">
        <w:rPr>
          <w:color w:val="0070C0"/>
        </w:rPr>
        <w:t xml:space="preserve">par l’autorité, </w:t>
      </w:r>
      <w:r w:rsidR="00EE2C50">
        <w:rPr>
          <w:color w:val="0070C0"/>
        </w:rPr>
        <w:t xml:space="preserve">que si </w:t>
      </w:r>
      <w:r w:rsidR="000D4BD4">
        <w:rPr>
          <w:color w:val="0070C0"/>
        </w:rPr>
        <w:t xml:space="preserve">après réduction </w:t>
      </w:r>
      <w:r w:rsidR="00EE2C50">
        <w:rPr>
          <w:color w:val="0070C0"/>
        </w:rPr>
        <w:t>les risques identifiés sont tolérables ou sous surveillance.</w:t>
      </w:r>
    </w:p>
    <w:p w14:paraId="39F5C43A" w14:textId="782F34E9" w:rsidR="005719E0" w:rsidRDefault="00DD12E0" w:rsidP="001F129A">
      <w:pPr>
        <w:pStyle w:val="Titre1"/>
      </w:pPr>
      <w:bookmarkStart w:id="41" w:name="_Toc189729595"/>
      <w:r>
        <w:lastRenderedPageBreak/>
        <w:t>Disposition</w:t>
      </w:r>
      <w:r w:rsidR="005719E0">
        <w:t>s de réduction de risque</w:t>
      </w:r>
      <w:bookmarkEnd w:id="41"/>
    </w:p>
    <w:p w14:paraId="37C18E88" w14:textId="517F1A3B" w:rsidR="002D473F" w:rsidRDefault="00DD12E0" w:rsidP="002D473F">
      <w:pPr>
        <w:rPr>
          <w:rFonts w:ascii="Calibri" w:hAnsi="Calibri" w:cs="Calibri"/>
          <w:color w:val="0070C0"/>
        </w:rPr>
      </w:pPr>
      <w:r>
        <w:rPr>
          <w:color w:val="0070C0"/>
        </w:rPr>
        <w:t>Les «</w:t>
      </w:r>
      <w:r>
        <w:rPr>
          <w:rFonts w:ascii="Calibri" w:hAnsi="Calibri" w:cs="Calibri"/>
          <w:color w:val="0070C0"/>
        </w:rPr>
        <w:t> </w:t>
      </w:r>
      <w:r>
        <w:rPr>
          <w:color w:val="0070C0"/>
        </w:rPr>
        <w:t>dispositions</w:t>
      </w:r>
      <w:r>
        <w:rPr>
          <w:rFonts w:ascii="Calibri" w:hAnsi="Calibri" w:cs="Calibri"/>
          <w:color w:val="0070C0"/>
        </w:rPr>
        <w:t> </w:t>
      </w:r>
      <w:r>
        <w:rPr>
          <w:rFonts w:cs="Marianne"/>
          <w:color w:val="0070C0"/>
        </w:rPr>
        <w:t>»</w:t>
      </w:r>
      <w:r>
        <w:rPr>
          <w:color w:val="0070C0"/>
        </w:rPr>
        <w:t xml:space="preserve"> (mesures et règles de maîtrise des risques pour la sécurité des informations)</w:t>
      </w:r>
      <w:r w:rsidRPr="00D5361E">
        <w:rPr>
          <w:color w:val="0070C0"/>
        </w:rPr>
        <w:t xml:space="preserve"> </w:t>
      </w:r>
      <w:r w:rsidR="002D473F">
        <w:rPr>
          <w:color w:val="0070C0"/>
        </w:rPr>
        <w:t xml:space="preserve">décrites ici se limitent aux </w:t>
      </w:r>
      <w:r>
        <w:rPr>
          <w:color w:val="0070C0"/>
        </w:rPr>
        <w:t>disposition</w:t>
      </w:r>
      <w:r w:rsidR="002D473F">
        <w:rPr>
          <w:color w:val="0070C0"/>
        </w:rPr>
        <w:t xml:space="preserve">s spécifiques </w:t>
      </w:r>
      <w:r w:rsidR="00654341">
        <w:rPr>
          <w:color w:val="0070C0"/>
        </w:rPr>
        <w:t>à l’opération</w:t>
      </w:r>
      <w:r w:rsidR="002D473F">
        <w:rPr>
          <w:color w:val="0070C0"/>
        </w:rPr>
        <w:t xml:space="preserve">. </w:t>
      </w:r>
      <w:r w:rsidR="00B323C5">
        <w:rPr>
          <w:color w:val="0070C0"/>
        </w:rPr>
        <w:t>Il est entendu que l’analyse des risques peut conduire à identifier des</w:t>
      </w:r>
      <w:r w:rsidR="002D473F">
        <w:rPr>
          <w:color w:val="0070C0"/>
        </w:rPr>
        <w:t xml:space="preserve"> </w:t>
      </w:r>
      <w:r>
        <w:rPr>
          <w:color w:val="0070C0"/>
        </w:rPr>
        <w:t>disposition</w:t>
      </w:r>
      <w:r w:rsidR="002D473F">
        <w:rPr>
          <w:color w:val="0070C0"/>
        </w:rPr>
        <w:t xml:space="preserve">s habituellement retenues au titre de l’organisation générale de l’entreprise, et donc applicables </w:t>
      </w:r>
      <w:r w:rsidR="002D473F">
        <w:rPr>
          <w:i/>
          <w:color w:val="0070C0"/>
        </w:rPr>
        <w:t>a priori</w:t>
      </w:r>
      <w:r w:rsidR="002D473F">
        <w:rPr>
          <w:color w:val="0070C0"/>
        </w:rPr>
        <w:t xml:space="preserve"> </w:t>
      </w:r>
      <w:r w:rsidR="00654341">
        <w:rPr>
          <w:color w:val="0070C0"/>
        </w:rPr>
        <w:t>à l’opération</w:t>
      </w:r>
      <w:r w:rsidR="00B323C5">
        <w:rPr>
          <w:color w:val="0070C0"/>
        </w:rPr>
        <w:t xml:space="preserve">. De telles </w:t>
      </w:r>
      <w:r>
        <w:rPr>
          <w:color w:val="0070C0"/>
        </w:rPr>
        <w:t>disposition</w:t>
      </w:r>
      <w:r w:rsidR="00B323C5">
        <w:rPr>
          <w:color w:val="0070C0"/>
        </w:rPr>
        <w:t xml:space="preserve">s </w:t>
      </w:r>
      <w:r w:rsidR="002D473F">
        <w:rPr>
          <w:color w:val="0070C0"/>
        </w:rPr>
        <w:t xml:space="preserve">sont </w:t>
      </w:r>
      <w:r w:rsidR="00B323C5">
        <w:rPr>
          <w:color w:val="0070C0"/>
        </w:rPr>
        <w:t xml:space="preserve">alors reportées et </w:t>
      </w:r>
      <w:r w:rsidR="002D473F">
        <w:rPr>
          <w:color w:val="0070C0"/>
        </w:rPr>
        <w:t>décrites au titre de l’organisatio</w:t>
      </w:r>
      <w:r w:rsidR="00B323C5">
        <w:rPr>
          <w:color w:val="0070C0"/>
        </w:rPr>
        <w:t xml:space="preserve">n </w:t>
      </w:r>
      <w:r w:rsidR="00654341">
        <w:rPr>
          <w:color w:val="0070C0"/>
        </w:rPr>
        <w:t>de l’opération</w:t>
      </w:r>
      <w:r w:rsidR="00B323C5">
        <w:rPr>
          <w:color w:val="0070C0"/>
        </w:rPr>
        <w:t>, dans le chapitre §3</w:t>
      </w:r>
      <w:r w:rsidR="002D473F">
        <w:rPr>
          <w:rFonts w:ascii="Calibri" w:hAnsi="Calibri" w:cs="Calibri"/>
          <w:color w:val="0070C0"/>
        </w:rPr>
        <w:t>.</w:t>
      </w:r>
    </w:p>
    <w:p w14:paraId="013784D6" w14:textId="05FDA62D" w:rsidR="007A6C42" w:rsidRPr="007A6C42" w:rsidRDefault="007A6C42" w:rsidP="007A6C42">
      <w:pPr>
        <w:pStyle w:val="Paragraphedeliste"/>
        <w:numPr>
          <w:ilvl w:val="0"/>
          <w:numId w:val="62"/>
        </w:numPr>
        <w:rPr>
          <w:color w:val="0070C0"/>
        </w:rPr>
      </w:pPr>
      <w:r w:rsidRPr="007A6C42">
        <w:rPr>
          <w:color w:val="0070C0"/>
        </w:rPr>
        <w:t>Vérifier que</w:t>
      </w:r>
      <w:r>
        <w:rPr>
          <w:color w:val="0070C0"/>
        </w:rPr>
        <w:t xml:space="preserve"> les enregistrements disponibles permettront d’apporter les éléments</w:t>
      </w:r>
      <w:r w:rsidRPr="007A6C42">
        <w:rPr>
          <w:color w:val="0070C0"/>
        </w:rPr>
        <w:t xml:space="preserve"> justi</w:t>
      </w:r>
      <w:r>
        <w:rPr>
          <w:color w:val="0070C0"/>
        </w:rPr>
        <w:t xml:space="preserve">fiant le respect des </w:t>
      </w:r>
      <w:r w:rsidR="00DD12E0">
        <w:rPr>
          <w:color w:val="0070C0"/>
        </w:rPr>
        <w:t>disposition</w:t>
      </w:r>
      <w:r>
        <w:rPr>
          <w:color w:val="0070C0"/>
        </w:rPr>
        <w:t>s applicables.</w:t>
      </w:r>
    </w:p>
    <w:p w14:paraId="2298CDF4" w14:textId="353D7309" w:rsidR="00885C04" w:rsidRDefault="00885C04" w:rsidP="00885C04">
      <w:pPr>
        <w:rPr>
          <w:color w:val="0070C0"/>
        </w:rPr>
      </w:pPr>
      <w:r w:rsidRPr="00885C04">
        <w:rPr>
          <w:color w:val="0070C0"/>
        </w:rPr>
        <w:t>Pour la bonne lecture des fiches d’analyse de risque</w:t>
      </w:r>
      <w:r>
        <w:rPr>
          <w:color w:val="0070C0"/>
        </w:rPr>
        <w:t xml:space="preserve">, les </w:t>
      </w:r>
      <w:r w:rsidR="00DD12E0">
        <w:rPr>
          <w:color w:val="0070C0"/>
        </w:rPr>
        <w:t>disposition</w:t>
      </w:r>
      <w:r>
        <w:rPr>
          <w:color w:val="0070C0"/>
        </w:rPr>
        <w:t xml:space="preserve">s présentées doivent être numérotées </w:t>
      </w:r>
      <w:r w:rsidR="001965C7">
        <w:rPr>
          <w:color w:val="0070C0"/>
        </w:rPr>
        <w:t xml:space="preserve">de manière cohérente </w:t>
      </w:r>
      <w:r>
        <w:rPr>
          <w:color w:val="0070C0"/>
        </w:rPr>
        <w:t>(section, sous-section et numéro à suivre) et clairement délimitées dans le document. Elles précisent en tant que de besoin leur cadre d’application (géographique, informationnel et humain).</w:t>
      </w:r>
    </w:p>
    <w:p w14:paraId="38F14EA8" w14:textId="77777777" w:rsidR="00C277F6" w:rsidRDefault="00C277F6" w:rsidP="00C277F6">
      <w:pPr>
        <w:pStyle w:val="Paragraphedeliste"/>
        <w:numPr>
          <w:ilvl w:val="0"/>
          <w:numId w:val="23"/>
        </w:numPr>
        <w:rPr>
          <w:color w:val="0070C0"/>
        </w:rPr>
      </w:pPr>
      <w:r>
        <w:rPr>
          <w:color w:val="0070C0"/>
        </w:rPr>
        <w:t>S’il faut mentionner une procédure, il n’est pas souhaitable d’en préciser ici le détail, mais (au titre de l’assurance de la sécurité des informations) son objet et son but. S’il paraît nécessaire d’en donner le détail, le faire sur une fiche annexe.</w:t>
      </w:r>
    </w:p>
    <w:p w14:paraId="4AC5B851" w14:textId="77777777" w:rsidR="005838C0" w:rsidRDefault="005838C0" w:rsidP="00732005">
      <w:pPr>
        <w:pStyle w:val="Titre2"/>
      </w:pPr>
      <w:bookmarkStart w:id="42" w:name="_Toc114669388"/>
      <w:r w:rsidRPr="00797380">
        <w:t>Sensibilisation et formation du personnel</w:t>
      </w:r>
      <w:bookmarkEnd w:id="42"/>
    </w:p>
    <w:p w14:paraId="1E3CCFDF" w14:textId="68183569" w:rsidR="005838C0" w:rsidRDefault="005838C0" w:rsidP="005838C0">
      <w:pPr>
        <w:rPr>
          <w:color w:val="0070C0"/>
        </w:rPr>
      </w:pPr>
      <w:r w:rsidRPr="00B323C5">
        <w:rPr>
          <w:color w:val="0070C0"/>
        </w:rPr>
        <w:t>En fonction des</w:t>
      </w:r>
      <w:r>
        <w:rPr>
          <w:color w:val="0070C0"/>
        </w:rPr>
        <w:t xml:space="preserve"> catégories de personnel (§3.4)</w:t>
      </w:r>
      <w:r w:rsidRPr="001F129A">
        <w:rPr>
          <w:color w:val="0070C0"/>
        </w:rPr>
        <w:t xml:space="preserve">, qu’elles soient ou </w:t>
      </w:r>
      <w:r>
        <w:rPr>
          <w:color w:val="0070C0"/>
        </w:rPr>
        <w:t xml:space="preserve">non directement liés </w:t>
      </w:r>
      <w:r w:rsidR="00654341">
        <w:rPr>
          <w:color w:val="0070C0"/>
        </w:rPr>
        <w:t>à l’opération</w:t>
      </w:r>
      <w:r>
        <w:rPr>
          <w:color w:val="0070C0"/>
        </w:rPr>
        <w:t>, ou dans le cadre de l’organisation de l’opération (§3.3), l’industriel</w:t>
      </w:r>
      <w:r w:rsidRPr="00D5361E">
        <w:rPr>
          <w:color w:val="0070C0"/>
        </w:rPr>
        <w:t xml:space="preserve"> </w:t>
      </w:r>
      <w:r w:rsidRPr="00D5361E">
        <w:rPr>
          <w:color w:val="0070C0"/>
        </w:rPr>
        <w:sym w:font="Wingdings" w:char="F046"/>
      </w:r>
      <w:r w:rsidRPr="00D5361E">
        <w:rPr>
          <w:color w:val="0070C0"/>
        </w:rPr>
        <w:t xml:space="preserve"> </w:t>
      </w:r>
      <w:r>
        <w:rPr>
          <w:color w:val="0070C0"/>
        </w:rPr>
        <w:t xml:space="preserve">doit identifier la formation et la sensibilisation nécessaire pour </w:t>
      </w:r>
      <w:r w:rsidR="00654341">
        <w:rPr>
          <w:color w:val="0070C0"/>
        </w:rPr>
        <w:t>l’opération</w:t>
      </w:r>
      <w:r>
        <w:rPr>
          <w:color w:val="0070C0"/>
        </w:rPr>
        <w:t>, en complément de celle normalement dispensée au niveau de l’entreprise.</w:t>
      </w:r>
    </w:p>
    <w:p w14:paraId="1DFF6CB0" w14:textId="77777777" w:rsidR="005838C0" w:rsidRDefault="005838C0" w:rsidP="005838C0">
      <w:pPr>
        <w:rPr>
          <w:color w:val="0070C0"/>
        </w:rPr>
      </w:pPr>
      <w:r w:rsidRPr="001F129A">
        <w:rPr>
          <w:color w:val="0070C0"/>
        </w:rPr>
        <w:t>Il est entendu que plusieurs niveaux de sensibilisations ou de formations peuvent être envisagés en fonction du degré d’exposition des employés, et que celles-ci peuvent être cumulatives.</w:t>
      </w:r>
    </w:p>
    <w:p w14:paraId="294F11E8" w14:textId="32A95478" w:rsidR="000B485A" w:rsidRDefault="000B485A" w:rsidP="000B485A">
      <w:pPr>
        <w:pStyle w:val="Paragraphedeliste"/>
        <w:numPr>
          <w:ilvl w:val="0"/>
          <w:numId w:val="12"/>
        </w:numPr>
        <w:rPr>
          <w:color w:val="0070C0"/>
        </w:rPr>
      </w:pPr>
      <w:r>
        <w:rPr>
          <w:color w:val="0070C0"/>
        </w:rPr>
        <w:t>I</w:t>
      </w:r>
      <w:r w:rsidRPr="00B748D7">
        <w:rPr>
          <w:color w:val="0070C0"/>
        </w:rPr>
        <w:t xml:space="preserve">dentifier </w:t>
      </w:r>
      <w:r>
        <w:rPr>
          <w:color w:val="0070C0"/>
        </w:rPr>
        <w:t xml:space="preserve">dans l’organisation de l’entreprise (§2) ou celle </w:t>
      </w:r>
      <w:r w:rsidR="00654341">
        <w:rPr>
          <w:color w:val="0070C0"/>
        </w:rPr>
        <w:t>de l’opération</w:t>
      </w:r>
      <w:r>
        <w:rPr>
          <w:color w:val="0070C0"/>
        </w:rPr>
        <w:t xml:space="preserve"> (§3.3) </w:t>
      </w:r>
      <w:r w:rsidRPr="00B748D7">
        <w:rPr>
          <w:color w:val="0070C0"/>
        </w:rPr>
        <w:t>un responsable des sensibilisations/formations.</w:t>
      </w:r>
    </w:p>
    <w:p w14:paraId="6AF96B22" w14:textId="632E139C" w:rsidR="005838C0" w:rsidRDefault="000B485A" w:rsidP="005838C0">
      <w:pPr>
        <w:pStyle w:val="Paragraphedeliste"/>
        <w:numPr>
          <w:ilvl w:val="0"/>
          <w:numId w:val="12"/>
        </w:numPr>
        <w:rPr>
          <w:color w:val="0070C0"/>
        </w:rPr>
      </w:pPr>
      <w:r>
        <w:rPr>
          <w:color w:val="0070C0"/>
        </w:rPr>
        <w:t>L</w:t>
      </w:r>
      <w:r w:rsidR="005838C0" w:rsidRPr="00B748D7">
        <w:rPr>
          <w:color w:val="0070C0"/>
        </w:rPr>
        <w:t xml:space="preserve">ister ici les sensibilisations et formations à prendre en compte, qu’elles soient spécifiques </w:t>
      </w:r>
      <w:r w:rsidR="00654341">
        <w:rPr>
          <w:color w:val="0070C0"/>
        </w:rPr>
        <w:t>à l’opération</w:t>
      </w:r>
      <w:r w:rsidR="005838C0" w:rsidRPr="00B748D7">
        <w:rPr>
          <w:color w:val="0070C0"/>
        </w:rPr>
        <w:t xml:space="preserve"> ou habituellement dispensées dans l’entreprise.</w:t>
      </w:r>
    </w:p>
    <w:p w14:paraId="56E399EB" w14:textId="254B8012" w:rsidR="000B485A" w:rsidRPr="000B485A" w:rsidRDefault="005838C0" w:rsidP="001E6C42">
      <w:pPr>
        <w:keepNext/>
        <w:rPr>
          <w:color w:val="0070C0"/>
        </w:rPr>
      </w:pPr>
      <w:r w:rsidRPr="000B485A">
        <w:rPr>
          <w:color w:val="0070C0"/>
        </w:rPr>
        <w:t>Pour chacune des sensibilisations et formations identifiées</w:t>
      </w:r>
      <w:r w:rsidR="000B485A">
        <w:rPr>
          <w:rFonts w:ascii="Calibri" w:hAnsi="Calibri" w:cs="Calibri"/>
          <w:color w:val="0070C0"/>
        </w:rPr>
        <w:t> </w:t>
      </w:r>
      <w:r w:rsidR="000B485A">
        <w:rPr>
          <w:color w:val="0070C0"/>
        </w:rPr>
        <w:t>:</w:t>
      </w:r>
    </w:p>
    <w:p w14:paraId="35879172" w14:textId="299D67C0" w:rsidR="000B485A" w:rsidRDefault="000B485A" w:rsidP="000B485A">
      <w:pPr>
        <w:pStyle w:val="Paragraphedeliste"/>
        <w:numPr>
          <w:ilvl w:val="0"/>
          <w:numId w:val="12"/>
        </w:numPr>
        <w:rPr>
          <w:color w:val="0070C0"/>
        </w:rPr>
      </w:pPr>
      <w:r>
        <w:rPr>
          <w:color w:val="0070C0"/>
        </w:rPr>
        <w:t>I</w:t>
      </w:r>
      <w:r w:rsidRPr="00B748D7">
        <w:rPr>
          <w:color w:val="0070C0"/>
        </w:rPr>
        <w:t>ndiquer les différentes catégories de personnels concernés.</w:t>
      </w:r>
    </w:p>
    <w:p w14:paraId="171034A6" w14:textId="50101D5B" w:rsidR="005838C0" w:rsidRPr="00B748D7" w:rsidRDefault="000B485A" w:rsidP="005838C0">
      <w:pPr>
        <w:pStyle w:val="Paragraphedeliste"/>
        <w:numPr>
          <w:ilvl w:val="0"/>
          <w:numId w:val="12"/>
        </w:numPr>
        <w:rPr>
          <w:color w:val="0070C0"/>
        </w:rPr>
      </w:pPr>
      <w:r>
        <w:rPr>
          <w:color w:val="0070C0"/>
        </w:rPr>
        <w:t>R</w:t>
      </w:r>
      <w:r w:rsidR="005838C0" w:rsidRPr="00B748D7">
        <w:rPr>
          <w:color w:val="0070C0"/>
        </w:rPr>
        <w:t xml:space="preserve">écapituler les objectifs. </w:t>
      </w:r>
    </w:p>
    <w:p w14:paraId="6B8BF0A2" w14:textId="18B7C5A9" w:rsidR="005838C0" w:rsidRDefault="005838C0" w:rsidP="005838C0">
      <w:pPr>
        <w:rPr>
          <w:color w:val="0070C0"/>
        </w:rPr>
      </w:pPr>
      <w:r>
        <w:rPr>
          <w:color w:val="0070C0"/>
        </w:rPr>
        <w:t>L’industriel</w:t>
      </w:r>
      <w:r w:rsidRPr="00D5361E">
        <w:rPr>
          <w:color w:val="0070C0"/>
        </w:rPr>
        <w:t xml:space="preserve"> </w:t>
      </w:r>
      <w:r w:rsidRPr="00D5361E">
        <w:rPr>
          <w:color w:val="0070C0"/>
        </w:rPr>
        <w:sym w:font="Wingdings" w:char="F046"/>
      </w:r>
      <w:r w:rsidRPr="00D5361E">
        <w:rPr>
          <w:color w:val="0070C0"/>
        </w:rPr>
        <w:t xml:space="preserve"> </w:t>
      </w:r>
      <w:r>
        <w:rPr>
          <w:color w:val="0070C0"/>
        </w:rPr>
        <w:t>doit</w:t>
      </w:r>
      <w:r w:rsidR="003C64B9">
        <w:rPr>
          <w:color w:val="0070C0"/>
        </w:rPr>
        <w:t xml:space="preserve"> </w:t>
      </w:r>
      <w:r>
        <w:rPr>
          <w:color w:val="0070C0"/>
        </w:rPr>
        <w:t xml:space="preserve">indiquer les </w:t>
      </w:r>
      <w:r w:rsidR="00DD12E0">
        <w:rPr>
          <w:color w:val="0070C0"/>
        </w:rPr>
        <w:t>disposition</w:t>
      </w:r>
      <w:r>
        <w:rPr>
          <w:color w:val="0070C0"/>
        </w:rPr>
        <w:t>s complémentaire</w:t>
      </w:r>
      <w:r w:rsidR="00A35A76">
        <w:rPr>
          <w:color w:val="0070C0"/>
        </w:rPr>
        <w:t>s</w:t>
      </w:r>
      <w:r>
        <w:rPr>
          <w:color w:val="0070C0"/>
        </w:rPr>
        <w:t xml:space="preserve"> applicables aux formations.</w:t>
      </w:r>
    </w:p>
    <w:p w14:paraId="729B6F69" w14:textId="77777777" w:rsidR="005838C0" w:rsidRPr="00B748D7" w:rsidRDefault="005838C0" w:rsidP="005838C0">
      <w:pPr>
        <w:pStyle w:val="Paragraphedeliste"/>
        <w:numPr>
          <w:ilvl w:val="0"/>
          <w:numId w:val="13"/>
        </w:numPr>
        <w:rPr>
          <w:color w:val="0070C0"/>
        </w:rPr>
      </w:pPr>
      <w:r w:rsidRPr="00B748D7">
        <w:rPr>
          <w:color w:val="0070C0"/>
        </w:rPr>
        <w:t>La traçabilité de la formation doit être assurée</w:t>
      </w:r>
      <w:r w:rsidRPr="00B748D7">
        <w:rPr>
          <w:rFonts w:ascii="Calibri" w:hAnsi="Calibri" w:cs="Calibri"/>
          <w:color w:val="0070C0"/>
        </w:rPr>
        <w:t> </w:t>
      </w:r>
      <w:r w:rsidRPr="00B748D7">
        <w:rPr>
          <w:color w:val="0070C0"/>
        </w:rPr>
        <w:t>: la sensibilisation et la formation des employés doivent être réalisées lors de séances qui font l’objet d’un émargement par les personnes conviées</w:t>
      </w:r>
      <w:r w:rsidRPr="00B748D7">
        <w:rPr>
          <w:rFonts w:ascii="Calibri" w:hAnsi="Calibri" w:cs="Calibri"/>
          <w:color w:val="0070C0"/>
        </w:rPr>
        <w:t> </w:t>
      </w:r>
      <w:r w:rsidRPr="00B748D7">
        <w:rPr>
          <w:color w:val="0070C0"/>
        </w:rPr>
        <w:t xml:space="preserve">; un suivi des personnels concernés doit être tenu. </w:t>
      </w:r>
    </w:p>
    <w:p w14:paraId="500DF306" w14:textId="77777777" w:rsidR="005838C0" w:rsidRDefault="005838C0" w:rsidP="005838C0">
      <w:pPr>
        <w:rPr>
          <w:color w:val="0070C0"/>
        </w:rPr>
      </w:pPr>
      <w:r>
        <w:rPr>
          <w:color w:val="0070C0"/>
        </w:rPr>
        <w:t xml:space="preserve">Normalement, </w:t>
      </w:r>
      <w:r w:rsidRPr="001F129A">
        <w:rPr>
          <w:color w:val="0070C0"/>
        </w:rPr>
        <w:t>un personnel ne peut avoir une interaction avec le client sans qu’il ait été au moins sensibilisé</w:t>
      </w:r>
      <w:r w:rsidRPr="007135C0">
        <w:rPr>
          <w:color w:val="0070C0"/>
        </w:rPr>
        <w:t xml:space="preserve"> </w:t>
      </w:r>
      <w:r>
        <w:rPr>
          <w:color w:val="0070C0"/>
        </w:rPr>
        <w:t xml:space="preserve">sur les </w:t>
      </w:r>
      <w:r w:rsidRPr="001F129A">
        <w:rPr>
          <w:color w:val="0070C0"/>
        </w:rPr>
        <w:t xml:space="preserve">règles </w:t>
      </w:r>
      <w:r>
        <w:rPr>
          <w:color w:val="0070C0"/>
        </w:rPr>
        <w:t>relatives à la protection des informations</w:t>
      </w:r>
      <w:r w:rsidRPr="001F129A">
        <w:rPr>
          <w:color w:val="0070C0"/>
        </w:rPr>
        <w:t>.</w:t>
      </w:r>
      <w:r>
        <w:rPr>
          <w:color w:val="0070C0"/>
        </w:rPr>
        <w:t xml:space="preserve"> U</w:t>
      </w:r>
      <w:r w:rsidRPr="001F129A">
        <w:rPr>
          <w:color w:val="0070C0"/>
        </w:rPr>
        <w:t>n engagement de responsabilité concernant l’application de</w:t>
      </w:r>
      <w:r>
        <w:rPr>
          <w:color w:val="0070C0"/>
        </w:rPr>
        <w:t xml:space="preserve"> ces règle</w:t>
      </w:r>
      <w:r w:rsidRPr="001F129A">
        <w:rPr>
          <w:color w:val="0070C0"/>
        </w:rPr>
        <w:t>s</w:t>
      </w:r>
      <w:r w:rsidRPr="00D5361E">
        <w:rPr>
          <w:color w:val="0070C0"/>
        </w:rPr>
        <w:t xml:space="preserve"> </w:t>
      </w:r>
      <w:r w:rsidRPr="00D5361E">
        <w:rPr>
          <w:color w:val="0070C0"/>
        </w:rPr>
        <w:sym w:font="Wingdings" w:char="F046"/>
      </w:r>
      <w:r w:rsidRPr="00D5361E">
        <w:rPr>
          <w:color w:val="0070C0"/>
        </w:rPr>
        <w:t xml:space="preserve"> </w:t>
      </w:r>
      <w:r>
        <w:rPr>
          <w:color w:val="0070C0"/>
        </w:rPr>
        <w:t xml:space="preserve">doit être </w:t>
      </w:r>
      <w:r w:rsidRPr="001F129A">
        <w:rPr>
          <w:color w:val="0070C0"/>
        </w:rPr>
        <w:t>signé par les personnels</w:t>
      </w:r>
      <w:r>
        <w:rPr>
          <w:color w:val="0070C0"/>
        </w:rPr>
        <w:t xml:space="preserve"> concernés</w:t>
      </w:r>
      <w:r w:rsidRPr="001F129A">
        <w:rPr>
          <w:color w:val="0070C0"/>
        </w:rPr>
        <w:t>.</w:t>
      </w:r>
    </w:p>
    <w:p w14:paraId="42310BF7" w14:textId="77777777" w:rsidR="005838C0" w:rsidRPr="00B323C5" w:rsidRDefault="005838C0" w:rsidP="005838C0">
      <w:pPr>
        <w:pStyle w:val="Titre3"/>
      </w:pPr>
      <w:r>
        <w:t>Formations générales</w:t>
      </w:r>
    </w:p>
    <w:p w14:paraId="6EA4D3F3" w14:textId="77777777" w:rsidR="005838C0" w:rsidRDefault="005838C0" w:rsidP="001E6C42">
      <w:pPr>
        <w:keepNext/>
        <w:rPr>
          <w:color w:val="0070C0"/>
        </w:rPr>
      </w:pPr>
      <w:r w:rsidRPr="007709BB">
        <w:rPr>
          <w:color w:val="0070C0"/>
        </w:rPr>
        <w:t>Les sensibilisation «</w:t>
      </w:r>
      <w:r w:rsidRPr="007709BB">
        <w:rPr>
          <w:rFonts w:ascii="Calibri" w:hAnsi="Calibri" w:cs="Calibri"/>
          <w:color w:val="0070C0"/>
        </w:rPr>
        <w:t> </w:t>
      </w:r>
      <w:r w:rsidRPr="007709BB">
        <w:rPr>
          <w:color w:val="0070C0"/>
        </w:rPr>
        <w:t>génériques</w:t>
      </w:r>
      <w:r w:rsidRPr="007709BB">
        <w:rPr>
          <w:rFonts w:ascii="Calibri" w:hAnsi="Calibri" w:cs="Calibri"/>
          <w:color w:val="0070C0"/>
        </w:rPr>
        <w:t> </w:t>
      </w:r>
      <w:r w:rsidRPr="007709BB">
        <w:rPr>
          <w:rFonts w:cs="Marianne"/>
          <w:color w:val="0070C0"/>
        </w:rPr>
        <w:t>»</w:t>
      </w:r>
      <w:r w:rsidRPr="007709BB">
        <w:rPr>
          <w:color w:val="0070C0"/>
        </w:rPr>
        <w:t xml:space="preserve"> habituellement dispensées dans l’entreprise peuvent être </w:t>
      </w:r>
      <w:r>
        <w:rPr>
          <w:color w:val="0070C0"/>
        </w:rPr>
        <w:t>par exemple</w:t>
      </w:r>
      <w:r>
        <w:rPr>
          <w:rFonts w:ascii="Calibri" w:hAnsi="Calibri" w:cs="Calibri"/>
          <w:color w:val="0070C0"/>
        </w:rPr>
        <w:t> </w:t>
      </w:r>
      <w:r>
        <w:rPr>
          <w:color w:val="0070C0"/>
        </w:rPr>
        <w:t>:</w:t>
      </w:r>
    </w:p>
    <w:p w14:paraId="44640D95" w14:textId="77777777" w:rsidR="005838C0" w:rsidRDefault="005838C0" w:rsidP="005838C0">
      <w:pPr>
        <w:pStyle w:val="Paragraphedeliste"/>
        <w:numPr>
          <w:ilvl w:val="0"/>
          <w:numId w:val="42"/>
        </w:numPr>
        <w:rPr>
          <w:color w:val="0070C0"/>
        </w:rPr>
      </w:pPr>
      <w:r>
        <w:rPr>
          <w:color w:val="0070C0"/>
        </w:rPr>
        <w:t>Sensibilisation aux règles relatives à la protection des informations.</w:t>
      </w:r>
    </w:p>
    <w:p w14:paraId="4D69F428" w14:textId="77777777" w:rsidR="005838C0" w:rsidRDefault="005838C0" w:rsidP="005838C0">
      <w:pPr>
        <w:pStyle w:val="Paragraphedeliste"/>
        <w:numPr>
          <w:ilvl w:val="0"/>
          <w:numId w:val="42"/>
        </w:numPr>
        <w:rPr>
          <w:color w:val="0070C0"/>
        </w:rPr>
      </w:pPr>
      <w:r>
        <w:rPr>
          <w:color w:val="0070C0"/>
        </w:rPr>
        <w:t>Sensibilisation / Formation au contrôle des exportations.</w:t>
      </w:r>
    </w:p>
    <w:p w14:paraId="74C87300" w14:textId="77777777" w:rsidR="005838C0" w:rsidRDefault="005838C0" w:rsidP="005838C0">
      <w:pPr>
        <w:pStyle w:val="Paragraphedeliste"/>
        <w:numPr>
          <w:ilvl w:val="0"/>
          <w:numId w:val="42"/>
        </w:numPr>
        <w:rPr>
          <w:color w:val="0070C0"/>
        </w:rPr>
      </w:pPr>
      <w:r>
        <w:rPr>
          <w:color w:val="0070C0"/>
        </w:rPr>
        <w:t>Sensibilisation / Formation à la SSI.</w:t>
      </w:r>
    </w:p>
    <w:p w14:paraId="48F0CA59" w14:textId="2B1513E2" w:rsidR="005838C0" w:rsidRDefault="005838C0" w:rsidP="00866F09">
      <w:pPr>
        <w:pStyle w:val="Paragraphedeliste"/>
        <w:numPr>
          <w:ilvl w:val="0"/>
          <w:numId w:val="42"/>
        </w:numPr>
        <w:rPr>
          <w:color w:val="0070C0"/>
        </w:rPr>
      </w:pPr>
      <w:r>
        <w:rPr>
          <w:color w:val="0070C0"/>
        </w:rPr>
        <w:t xml:space="preserve">Sensibilisation / Formation </w:t>
      </w:r>
      <w:r w:rsidR="00866F09">
        <w:rPr>
          <w:color w:val="0070C0"/>
        </w:rPr>
        <w:t xml:space="preserve">aux </w:t>
      </w:r>
      <w:r w:rsidR="00866F09" w:rsidRPr="00866F09">
        <w:rPr>
          <w:color w:val="0070C0"/>
        </w:rPr>
        <w:t>règles de protection du secret</w:t>
      </w:r>
      <w:r>
        <w:rPr>
          <w:color w:val="0070C0"/>
        </w:rPr>
        <w:t>.</w:t>
      </w:r>
    </w:p>
    <w:p w14:paraId="588FA234" w14:textId="7CBCD8F3" w:rsidR="005838C0" w:rsidRPr="007709BB" w:rsidRDefault="005838C0" w:rsidP="005838C0">
      <w:pPr>
        <w:rPr>
          <w:color w:val="0070C0"/>
        </w:rPr>
      </w:pPr>
      <w:r>
        <w:rPr>
          <w:color w:val="0070C0"/>
        </w:rPr>
        <w:lastRenderedPageBreak/>
        <w:t xml:space="preserve">Ces formations sont typiquement destinées aux différents intervenants dans les processus correspondants. N’indiquer que les formations effectivement rencontrées dans l’organisation </w:t>
      </w:r>
      <w:r w:rsidR="00654341">
        <w:rPr>
          <w:color w:val="0070C0"/>
        </w:rPr>
        <w:t>de l’opération</w:t>
      </w:r>
      <w:r>
        <w:rPr>
          <w:color w:val="0070C0"/>
        </w:rPr>
        <w:t>.</w:t>
      </w:r>
    </w:p>
    <w:p w14:paraId="194E97FC" w14:textId="4C15EE44" w:rsidR="005838C0" w:rsidRPr="00B323C5" w:rsidRDefault="005838C0" w:rsidP="005838C0">
      <w:pPr>
        <w:pStyle w:val="Titre3"/>
      </w:pPr>
      <w:r>
        <w:t xml:space="preserve">Formations Spécifiques </w:t>
      </w:r>
      <w:r w:rsidR="00654341">
        <w:t>à l’opération</w:t>
      </w:r>
    </w:p>
    <w:p w14:paraId="77295205" w14:textId="77777777" w:rsidR="005838C0" w:rsidRPr="001F129A" w:rsidRDefault="005838C0" w:rsidP="001E6C42">
      <w:pPr>
        <w:keepNext/>
        <w:rPr>
          <w:color w:val="0070C0"/>
        </w:rPr>
      </w:pPr>
      <w:r w:rsidRPr="001F129A">
        <w:rPr>
          <w:color w:val="0070C0"/>
        </w:rPr>
        <w:t>Quelques sensibilisations et formations, données à titre d’exemple</w:t>
      </w:r>
      <w:r w:rsidRPr="001F129A">
        <w:rPr>
          <w:rFonts w:ascii="Calibri" w:hAnsi="Calibri" w:cs="Calibri"/>
          <w:color w:val="0070C0"/>
        </w:rPr>
        <w:t> </w:t>
      </w:r>
      <w:r w:rsidRPr="001F129A">
        <w:rPr>
          <w:color w:val="0070C0"/>
        </w:rPr>
        <w:t>:</w:t>
      </w:r>
    </w:p>
    <w:p w14:paraId="073C81DB" w14:textId="77777777" w:rsidR="005838C0" w:rsidRDefault="005838C0" w:rsidP="005838C0">
      <w:pPr>
        <w:pStyle w:val="Paragraphedeliste"/>
        <w:numPr>
          <w:ilvl w:val="0"/>
          <w:numId w:val="41"/>
        </w:numPr>
        <w:rPr>
          <w:color w:val="0070C0"/>
        </w:rPr>
      </w:pPr>
      <w:r>
        <w:rPr>
          <w:color w:val="0070C0"/>
        </w:rPr>
        <w:t>Sensibilisation aux règles relatives à la protection des informations.</w:t>
      </w:r>
    </w:p>
    <w:p w14:paraId="374E61BC" w14:textId="157C16A2" w:rsidR="005838C0" w:rsidRPr="001F129A" w:rsidRDefault="005838C0" w:rsidP="001E6C42">
      <w:pPr>
        <w:pStyle w:val="Paragraphedeliste"/>
        <w:keepNext/>
        <w:numPr>
          <w:ilvl w:val="0"/>
          <w:numId w:val="41"/>
        </w:numPr>
        <w:rPr>
          <w:color w:val="0070C0"/>
        </w:rPr>
      </w:pPr>
      <w:r w:rsidRPr="001F129A">
        <w:rPr>
          <w:color w:val="0070C0"/>
        </w:rPr>
        <w:t>Sensibilisation PASI</w:t>
      </w:r>
      <w:r w:rsidRPr="001F129A">
        <w:rPr>
          <w:rFonts w:ascii="Calibri" w:hAnsi="Calibri" w:cs="Calibri"/>
          <w:color w:val="0070C0"/>
        </w:rPr>
        <w:t> </w:t>
      </w:r>
      <w:r w:rsidRPr="001F129A">
        <w:rPr>
          <w:color w:val="0070C0"/>
        </w:rPr>
        <w:t>et contr</w:t>
      </w:r>
      <w:r w:rsidRPr="001F129A">
        <w:rPr>
          <w:rFonts w:cs="Marianne"/>
          <w:color w:val="0070C0"/>
        </w:rPr>
        <w:t>ô</w:t>
      </w:r>
      <w:r w:rsidRPr="001F129A">
        <w:rPr>
          <w:color w:val="0070C0"/>
        </w:rPr>
        <w:t xml:space="preserve">le export </w:t>
      </w:r>
      <w:r w:rsidRPr="001F129A">
        <w:rPr>
          <w:rFonts w:cs="Marianne"/>
          <w:color w:val="0070C0"/>
        </w:rPr>
        <w:t>–</w:t>
      </w:r>
      <w:r w:rsidRPr="001F129A">
        <w:rPr>
          <w:color w:val="0070C0"/>
        </w:rPr>
        <w:t xml:space="preserve"> d</w:t>
      </w:r>
      <w:r w:rsidRPr="001F129A">
        <w:rPr>
          <w:rFonts w:cs="Marianne"/>
          <w:color w:val="0070C0"/>
        </w:rPr>
        <w:t>é</w:t>
      </w:r>
      <w:r w:rsidRPr="001F129A">
        <w:rPr>
          <w:color w:val="0070C0"/>
        </w:rPr>
        <w:t>di</w:t>
      </w:r>
      <w:r w:rsidRPr="001F129A">
        <w:rPr>
          <w:rFonts w:cs="Marianne"/>
          <w:color w:val="0070C0"/>
        </w:rPr>
        <w:t>é</w:t>
      </w:r>
      <w:r w:rsidRPr="001F129A">
        <w:rPr>
          <w:color w:val="0070C0"/>
        </w:rPr>
        <w:t xml:space="preserve">e </w:t>
      </w:r>
      <w:r w:rsidRPr="001F129A">
        <w:rPr>
          <w:rFonts w:cs="Marianne"/>
          <w:color w:val="0070C0"/>
        </w:rPr>
        <w:t>à</w:t>
      </w:r>
      <w:r w:rsidRPr="001F129A">
        <w:rPr>
          <w:color w:val="0070C0"/>
        </w:rPr>
        <w:t xml:space="preserve"> tous les membres </w:t>
      </w:r>
      <w:r w:rsidR="00654341">
        <w:rPr>
          <w:color w:val="0070C0"/>
        </w:rPr>
        <w:t>de l’opération</w:t>
      </w:r>
      <w:r w:rsidRPr="001F129A">
        <w:rPr>
          <w:color w:val="0070C0"/>
        </w:rPr>
        <w:t xml:space="preserve"> et aux personnels au contact ;</w:t>
      </w:r>
    </w:p>
    <w:p w14:paraId="55084575" w14:textId="77777777" w:rsidR="005838C0" w:rsidRPr="001F129A" w:rsidRDefault="005838C0" w:rsidP="001E6C42">
      <w:pPr>
        <w:pStyle w:val="Paragraphedeliste"/>
        <w:keepNext/>
        <w:numPr>
          <w:ilvl w:val="0"/>
          <w:numId w:val="41"/>
        </w:numPr>
        <w:rPr>
          <w:color w:val="0070C0"/>
        </w:rPr>
      </w:pPr>
      <w:r w:rsidRPr="001F129A">
        <w:rPr>
          <w:color w:val="0070C0"/>
        </w:rPr>
        <w:t>Formation PASI et contrôle export – dédiée aux personnels pouvant échanger avec le client</w:t>
      </w:r>
      <w:r w:rsidRPr="001F129A">
        <w:rPr>
          <w:rFonts w:ascii="Calibri" w:hAnsi="Calibri" w:cs="Calibri"/>
          <w:color w:val="0070C0"/>
        </w:rPr>
        <w:t> </w:t>
      </w:r>
      <w:r w:rsidRPr="001F129A">
        <w:rPr>
          <w:color w:val="0070C0"/>
        </w:rPr>
        <w:t>;</w:t>
      </w:r>
    </w:p>
    <w:p w14:paraId="395D8361" w14:textId="77777777" w:rsidR="005838C0" w:rsidRPr="001F129A" w:rsidRDefault="005838C0" w:rsidP="001E6C42">
      <w:pPr>
        <w:pStyle w:val="Paragraphedeliste"/>
        <w:keepNext/>
        <w:numPr>
          <w:ilvl w:val="0"/>
          <w:numId w:val="41"/>
        </w:numPr>
        <w:rPr>
          <w:color w:val="0070C0"/>
        </w:rPr>
      </w:pPr>
      <w:r w:rsidRPr="001F129A">
        <w:rPr>
          <w:color w:val="0070C0"/>
        </w:rPr>
        <w:t>Sensibilisation culturelle et sûreté pays client – dédiée aux missionnaires longue durée</w:t>
      </w:r>
      <w:r w:rsidRPr="001F129A">
        <w:rPr>
          <w:rFonts w:ascii="Calibri" w:hAnsi="Calibri" w:cs="Calibri"/>
          <w:color w:val="0070C0"/>
        </w:rPr>
        <w:t> </w:t>
      </w:r>
      <w:r w:rsidRPr="001F129A">
        <w:rPr>
          <w:color w:val="0070C0"/>
        </w:rPr>
        <w:t>de l</w:t>
      </w:r>
      <w:r w:rsidRPr="001F129A">
        <w:rPr>
          <w:rFonts w:cs="Marianne"/>
          <w:color w:val="0070C0"/>
        </w:rPr>
        <w:t>’</w:t>
      </w:r>
      <w:r w:rsidRPr="001F129A">
        <w:rPr>
          <w:color w:val="0070C0"/>
        </w:rPr>
        <w:t>op</w:t>
      </w:r>
      <w:r w:rsidRPr="001F129A">
        <w:rPr>
          <w:rFonts w:cs="Marianne"/>
          <w:color w:val="0070C0"/>
        </w:rPr>
        <w:t>é</w:t>
      </w:r>
      <w:r w:rsidRPr="001F129A">
        <w:rPr>
          <w:color w:val="0070C0"/>
        </w:rPr>
        <w:t>ration ;</w:t>
      </w:r>
    </w:p>
    <w:p w14:paraId="5385ECF7" w14:textId="77777777" w:rsidR="005838C0" w:rsidRPr="001F129A" w:rsidRDefault="005838C0" w:rsidP="001E6C42">
      <w:pPr>
        <w:pStyle w:val="Paragraphedeliste"/>
        <w:keepNext/>
        <w:numPr>
          <w:ilvl w:val="0"/>
          <w:numId w:val="41"/>
        </w:numPr>
        <w:rPr>
          <w:color w:val="0070C0"/>
        </w:rPr>
      </w:pPr>
      <w:r w:rsidRPr="001F129A">
        <w:rPr>
          <w:color w:val="0070C0"/>
        </w:rPr>
        <w:t>Information générale PASI – dédiée à être diffusée aux personnels travaillant dans les services physiquement proches de l’opération et destinée à garder une attention particulière</w:t>
      </w:r>
      <w:r w:rsidRPr="001F129A">
        <w:rPr>
          <w:rFonts w:ascii="Calibri" w:hAnsi="Calibri" w:cs="Calibri"/>
          <w:color w:val="0070C0"/>
        </w:rPr>
        <w:t> </w:t>
      </w:r>
      <w:r w:rsidRPr="001F129A">
        <w:rPr>
          <w:color w:val="0070C0"/>
        </w:rPr>
        <w:t>;</w:t>
      </w:r>
    </w:p>
    <w:p w14:paraId="53E09992" w14:textId="77777777" w:rsidR="005838C0" w:rsidRDefault="005838C0" w:rsidP="005838C0">
      <w:pPr>
        <w:pStyle w:val="Paragraphedeliste"/>
        <w:numPr>
          <w:ilvl w:val="0"/>
          <w:numId w:val="41"/>
        </w:numPr>
        <w:rPr>
          <w:color w:val="0070C0"/>
        </w:rPr>
      </w:pPr>
      <w:r w:rsidRPr="001F129A">
        <w:rPr>
          <w:color w:val="0070C0"/>
        </w:rPr>
        <w:t>Sensibilisation accueil client – dédiée aux personnels du client en séjour longue durée sur un site français afin d’expliquer les règles qui leurs seraient appliquées.</w:t>
      </w:r>
    </w:p>
    <w:p w14:paraId="4EA163F4" w14:textId="2B5B1058" w:rsidR="00313201" w:rsidRPr="00797380" w:rsidRDefault="00793E9F" w:rsidP="00732005">
      <w:pPr>
        <w:pStyle w:val="Titre2"/>
      </w:pPr>
      <w:r>
        <w:t>Eléments matériels</w:t>
      </w:r>
    </w:p>
    <w:p w14:paraId="67A995C1" w14:textId="645F91ED" w:rsidR="001741FE" w:rsidRDefault="001741FE" w:rsidP="001E6C42">
      <w:pPr>
        <w:keepNext/>
        <w:rPr>
          <w:color w:val="0070C0"/>
        </w:rPr>
      </w:pPr>
      <w:bookmarkStart w:id="43" w:name="_Toc114669387"/>
      <w:r w:rsidRPr="001F129A">
        <w:rPr>
          <w:color w:val="0070C0"/>
        </w:rPr>
        <w:t>Un fois les catégories de personnels déterminées</w:t>
      </w:r>
      <w:r>
        <w:rPr>
          <w:color w:val="0070C0"/>
        </w:rPr>
        <w:t xml:space="preserve"> (§3.4)</w:t>
      </w:r>
      <w:r w:rsidRPr="001F129A">
        <w:rPr>
          <w:color w:val="0070C0"/>
        </w:rPr>
        <w:t xml:space="preserve">, </w:t>
      </w:r>
      <w:r w:rsidR="00ED7A4C">
        <w:rPr>
          <w:color w:val="0070C0"/>
        </w:rPr>
        <w:t>l’industriel</w:t>
      </w:r>
      <w:r w:rsidR="00ED7A4C" w:rsidRPr="00D5361E">
        <w:rPr>
          <w:color w:val="0070C0"/>
        </w:rPr>
        <w:t xml:space="preserve"> </w:t>
      </w:r>
      <w:r w:rsidR="00ED7A4C" w:rsidRPr="00D5361E">
        <w:rPr>
          <w:color w:val="0070C0"/>
        </w:rPr>
        <w:sym w:font="Wingdings" w:char="F046"/>
      </w:r>
      <w:r w:rsidR="00ED7A4C" w:rsidRPr="00D5361E">
        <w:rPr>
          <w:color w:val="0070C0"/>
        </w:rPr>
        <w:t xml:space="preserve"> </w:t>
      </w:r>
      <w:r w:rsidR="00ED7A4C">
        <w:rPr>
          <w:color w:val="0070C0"/>
        </w:rPr>
        <w:t>doit</w:t>
      </w:r>
      <w:r w:rsidRPr="001F129A">
        <w:rPr>
          <w:color w:val="0070C0"/>
        </w:rPr>
        <w:t xml:space="preserve"> déterm</w:t>
      </w:r>
      <w:r w:rsidR="00ED7A4C">
        <w:rPr>
          <w:color w:val="0070C0"/>
        </w:rPr>
        <w:t>iner</w:t>
      </w:r>
      <w:r w:rsidRPr="001F129A">
        <w:rPr>
          <w:color w:val="0070C0"/>
        </w:rPr>
        <w:t xml:space="preserve"> les</w:t>
      </w:r>
      <w:r>
        <w:rPr>
          <w:color w:val="0070C0"/>
        </w:rPr>
        <w:t xml:space="preserve"> règles d’accès applicables à ces différentes catégories</w:t>
      </w:r>
      <w:r>
        <w:rPr>
          <w:rFonts w:ascii="Calibri" w:hAnsi="Calibri" w:cs="Calibri"/>
          <w:color w:val="0070C0"/>
        </w:rPr>
        <w:t> </w:t>
      </w:r>
      <w:r>
        <w:rPr>
          <w:color w:val="0070C0"/>
        </w:rPr>
        <w:t>:</w:t>
      </w:r>
    </w:p>
    <w:p w14:paraId="5C6202A5" w14:textId="2E61F5C7" w:rsidR="001741FE" w:rsidRDefault="00DD12E0" w:rsidP="001E6C42">
      <w:pPr>
        <w:pStyle w:val="Paragraphedeliste"/>
        <w:keepNext/>
        <w:numPr>
          <w:ilvl w:val="0"/>
          <w:numId w:val="37"/>
        </w:numPr>
        <w:rPr>
          <w:color w:val="0070C0"/>
        </w:rPr>
      </w:pPr>
      <w:r>
        <w:rPr>
          <w:color w:val="0070C0"/>
        </w:rPr>
        <w:t>D</w:t>
      </w:r>
      <w:r w:rsidR="00B323C5">
        <w:rPr>
          <w:color w:val="0070C0"/>
        </w:rPr>
        <w:t xml:space="preserve">ispositions </w:t>
      </w:r>
      <w:r w:rsidR="001741FE">
        <w:rPr>
          <w:color w:val="0070C0"/>
        </w:rPr>
        <w:t>d’accès aux locaux</w:t>
      </w:r>
      <w:r w:rsidR="00B323C5">
        <w:rPr>
          <w:color w:val="0070C0"/>
        </w:rPr>
        <w:t xml:space="preserve"> (§3.1)</w:t>
      </w:r>
      <w:r w:rsidR="001741FE">
        <w:rPr>
          <w:rFonts w:ascii="Calibri" w:hAnsi="Calibri" w:cs="Calibri"/>
          <w:color w:val="0070C0"/>
        </w:rPr>
        <w:t> </w:t>
      </w:r>
      <w:r w:rsidR="001741FE">
        <w:rPr>
          <w:color w:val="0070C0"/>
        </w:rPr>
        <w:t>;</w:t>
      </w:r>
    </w:p>
    <w:p w14:paraId="77669D5A" w14:textId="1CAEFE20" w:rsidR="001741FE" w:rsidRPr="001741FE" w:rsidRDefault="00DE7C4D" w:rsidP="001E6C42">
      <w:pPr>
        <w:pStyle w:val="Paragraphedeliste"/>
        <w:keepNext/>
        <w:numPr>
          <w:ilvl w:val="0"/>
          <w:numId w:val="37"/>
        </w:numPr>
        <w:rPr>
          <w:color w:val="0070C0"/>
        </w:rPr>
      </w:pPr>
      <w:r>
        <w:rPr>
          <w:color w:val="0070C0"/>
        </w:rPr>
        <w:t>D</w:t>
      </w:r>
      <w:r w:rsidR="00B323C5">
        <w:rPr>
          <w:color w:val="0070C0"/>
        </w:rPr>
        <w:t xml:space="preserve">ispositions </w:t>
      </w:r>
      <w:r w:rsidR="001741FE">
        <w:rPr>
          <w:color w:val="0070C0"/>
        </w:rPr>
        <w:t xml:space="preserve">d’accès </w:t>
      </w:r>
      <w:r w:rsidR="00B323C5">
        <w:rPr>
          <w:color w:val="0070C0"/>
        </w:rPr>
        <w:t>aux moyens informatiques</w:t>
      </w:r>
      <w:r w:rsidR="00B323C5">
        <w:rPr>
          <w:rFonts w:ascii="Calibri" w:hAnsi="Calibri" w:cs="Calibri"/>
          <w:color w:val="0070C0"/>
        </w:rPr>
        <w:t> </w:t>
      </w:r>
      <w:r w:rsidR="00B323C5">
        <w:rPr>
          <w:color w:val="0070C0"/>
        </w:rPr>
        <w:t>;</w:t>
      </w:r>
    </w:p>
    <w:p w14:paraId="60D242A6" w14:textId="5C7263FD" w:rsidR="001741FE" w:rsidRDefault="001741FE" w:rsidP="0069685C">
      <w:pPr>
        <w:pStyle w:val="Paragraphedeliste"/>
        <w:numPr>
          <w:ilvl w:val="0"/>
          <w:numId w:val="37"/>
        </w:numPr>
        <w:rPr>
          <w:color w:val="0070C0"/>
        </w:rPr>
      </w:pPr>
      <w:r w:rsidRPr="001741FE">
        <w:rPr>
          <w:color w:val="0070C0"/>
        </w:rPr>
        <w:t>Règles d’accès à l’information, en fonction de la nature des informations manipulées telles que définies au paragraphe §3.2.</w:t>
      </w:r>
    </w:p>
    <w:p w14:paraId="5FCC372C" w14:textId="25056799" w:rsidR="005A5240" w:rsidRPr="00ED7A4C" w:rsidRDefault="00797309" w:rsidP="001E6C42">
      <w:pPr>
        <w:pStyle w:val="Paragraphedeliste"/>
        <w:keepNext/>
        <w:numPr>
          <w:ilvl w:val="0"/>
          <w:numId w:val="39"/>
        </w:numPr>
        <w:ind w:left="777" w:hanging="357"/>
        <w:rPr>
          <w:color w:val="0070C0"/>
        </w:rPr>
      </w:pPr>
      <w:r w:rsidRPr="00ED7A4C">
        <w:rPr>
          <w:color w:val="0070C0"/>
        </w:rPr>
        <w:t xml:space="preserve">Par rapport aux différents outils informatiques identifiés (§3.2), </w:t>
      </w:r>
      <w:r w:rsidR="00ED7A4C" w:rsidRPr="00ED7A4C">
        <w:rPr>
          <w:color w:val="0070C0"/>
        </w:rPr>
        <w:t>l’industriel</w:t>
      </w:r>
      <w:r w:rsidR="003C64B9">
        <w:rPr>
          <w:color w:val="0070C0"/>
        </w:rPr>
        <w:t xml:space="preserve"> </w:t>
      </w:r>
      <w:r w:rsidR="00A35A76" w:rsidRPr="00D5361E">
        <w:rPr>
          <w:color w:val="0070C0"/>
        </w:rPr>
        <w:sym w:font="Wingdings" w:char="F046"/>
      </w:r>
      <w:r w:rsidR="00A35A76" w:rsidRPr="00D5361E">
        <w:rPr>
          <w:color w:val="0070C0"/>
        </w:rPr>
        <w:t xml:space="preserve"> </w:t>
      </w:r>
      <w:r w:rsidR="00A35A76">
        <w:rPr>
          <w:color w:val="0070C0"/>
        </w:rPr>
        <w:t>doit</w:t>
      </w:r>
      <w:r w:rsidR="00A35A76" w:rsidRPr="00ED7A4C">
        <w:rPr>
          <w:color w:val="0070C0"/>
        </w:rPr>
        <w:t xml:space="preserve"> </w:t>
      </w:r>
      <w:r w:rsidR="00ED7A4C" w:rsidRPr="00ED7A4C">
        <w:rPr>
          <w:color w:val="0070C0"/>
        </w:rPr>
        <w:t>déterminer</w:t>
      </w:r>
      <w:r w:rsidRPr="00ED7A4C">
        <w:rPr>
          <w:color w:val="0070C0"/>
        </w:rPr>
        <w:t xml:space="preserve"> </w:t>
      </w:r>
      <w:r w:rsidR="00ED7A4C" w:rsidRPr="00ED7A4C">
        <w:rPr>
          <w:color w:val="0070C0"/>
        </w:rPr>
        <w:t xml:space="preserve">et préciser ici </w:t>
      </w:r>
      <w:r w:rsidRPr="00ED7A4C">
        <w:rPr>
          <w:color w:val="0070C0"/>
        </w:rPr>
        <w:t xml:space="preserve">les </w:t>
      </w:r>
      <w:r w:rsidR="00DD12E0">
        <w:rPr>
          <w:color w:val="0070C0"/>
        </w:rPr>
        <w:t>disposition</w:t>
      </w:r>
      <w:r w:rsidRPr="00ED7A4C">
        <w:rPr>
          <w:color w:val="0070C0"/>
        </w:rPr>
        <w:t>s de sécurité opportunes</w:t>
      </w:r>
      <w:r w:rsidRPr="00ED7A4C">
        <w:rPr>
          <w:rFonts w:ascii="Calibri" w:hAnsi="Calibri" w:cs="Calibri"/>
          <w:color w:val="0070C0"/>
        </w:rPr>
        <w:t> </w:t>
      </w:r>
      <w:r w:rsidRPr="00ED7A4C">
        <w:rPr>
          <w:color w:val="0070C0"/>
        </w:rPr>
        <w:t>:</w:t>
      </w:r>
    </w:p>
    <w:p w14:paraId="386D7345" w14:textId="54FBEAE9" w:rsidR="005A5240" w:rsidRPr="005A5240" w:rsidRDefault="005A5240" w:rsidP="001E6C42">
      <w:pPr>
        <w:pStyle w:val="Paragraphedeliste"/>
        <w:keepNext/>
        <w:numPr>
          <w:ilvl w:val="0"/>
          <w:numId w:val="38"/>
        </w:numPr>
        <w:rPr>
          <w:color w:val="0070C0"/>
        </w:rPr>
      </w:pPr>
      <w:r w:rsidRPr="005A5240">
        <w:rPr>
          <w:color w:val="0070C0"/>
        </w:rPr>
        <w:t>Identification / authentification</w:t>
      </w:r>
      <w:r w:rsidR="00797309">
        <w:rPr>
          <w:rFonts w:ascii="Calibri" w:hAnsi="Calibri" w:cs="Calibri"/>
          <w:color w:val="0070C0"/>
        </w:rPr>
        <w:t> </w:t>
      </w:r>
      <w:r w:rsidR="00797309">
        <w:rPr>
          <w:color w:val="0070C0"/>
        </w:rPr>
        <w:t>;</w:t>
      </w:r>
    </w:p>
    <w:p w14:paraId="59EBE133" w14:textId="5DD39814" w:rsidR="005A5240" w:rsidRPr="005A5240" w:rsidRDefault="005A5240" w:rsidP="001E6C42">
      <w:pPr>
        <w:pStyle w:val="Paragraphedeliste"/>
        <w:keepNext/>
        <w:numPr>
          <w:ilvl w:val="0"/>
          <w:numId w:val="38"/>
        </w:numPr>
        <w:rPr>
          <w:color w:val="0070C0"/>
        </w:rPr>
      </w:pPr>
      <w:r w:rsidRPr="005A5240">
        <w:rPr>
          <w:color w:val="0070C0"/>
        </w:rPr>
        <w:t>Contrôle d’accès logique</w:t>
      </w:r>
      <w:r w:rsidR="00797309">
        <w:rPr>
          <w:rFonts w:ascii="Calibri" w:hAnsi="Calibri" w:cs="Calibri"/>
          <w:color w:val="0070C0"/>
        </w:rPr>
        <w:t> </w:t>
      </w:r>
      <w:r w:rsidR="00797309">
        <w:rPr>
          <w:color w:val="0070C0"/>
        </w:rPr>
        <w:t>;</w:t>
      </w:r>
    </w:p>
    <w:p w14:paraId="492B5823" w14:textId="18E0D6C1" w:rsidR="005A5240" w:rsidRPr="005A5240" w:rsidRDefault="005A5240" w:rsidP="001E6C42">
      <w:pPr>
        <w:pStyle w:val="Paragraphedeliste"/>
        <w:keepNext/>
        <w:numPr>
          <w:ilvl w:val="0"/>
          <w:numId w:val="38"/>
        </w:numPr>
        <w:rPr>
          <w:color w:val="0070C0"/>
        </w:rPr>
      </w:pPr>
      <w:r w:rsidRPr="005A5240">
        <w:rPr>
          <w:color w:val="0070C0"/>
        </w:rPr>
        <w:t>Journalisation</w:t>
      </w:r>
      <w:r w:rsidR="00797309">
        <w:rPr>
          <w:rFonts w:ascii="Calibri" w:hAnsi="Calibri" w:cs="Calibri"/>
          <w:color w:val="0070C0"/>
        </w:rPr>
        <w:t> </w:t>
      </w:r>
      <w:r w:rsidR="00797309">
        <w:rPr>
          <w:color w:val="0070C0"/>
        </w:rPr>
        <w:t>;</w:t>
      </w:r>
    </w:p>
    <w:p w14:paraId="1EE12529" w14:textId="577EFA3C" w:rsidR="005A5240" w:rsidRPr="005A5240" w:rsidRDefault="005A5240" w:rsidP="001E6C42">
      <w:pPr>
        <w:pStyle w:val="Paragraphedeliste"/>
        <w:keepNext/>
        <w:numPr>
          <w:ilvl w:val="0"/>
          <w:numId w:val="38"/>
        </w:numPr>
        <w:rPr>
          <w:color w:val="0070C0"/>
        </w:rPr>
      </w:pPr>
      <w:r w:rsidRPr="005A5240">
        <w:rPr>
          <w:color w:val="0070C0"/>
        </w:rPr>
        <w:t>Infrastructures de gestion des clés cryptographiques</w:t>
      </w:r>
      <w:r w:rsidR="00797309">
        <w:rPr>
          <w:rFonts w:ascii="Calibri" w:hAnsi="Calibri" w:cs="Calibri"/>
          <w:color w:val="0070C0"/>
        </w:rPr>
        <w:t> </w:t>
      </w:r>
      <w:r w:rsidR="00797309">
        <w:rPr>
          <w:color w:val="0070C0"/>
        </w:rPr>
        <w:t>;</w:t>
      </w:r>
    </w:p>
    <w:p w14:paraId="2B72C7A3" w14:textId="3D52A657" w:rsidR="005A5240" w:rsidRPr="001741FE" w:rsidRDefault="005A5240" w:rsidP="0069685C">
      <w:pPr>
        <w:pStyle w:val="Paragraphedeliste"/>
        <w:numPr>
          <w:ilvl w:val="0"/>
          <w:numId w:val="38"/>
        </w:numPr>
        <w:rPr>
          <w:color w:val="0070C0"/>
        </w:rPr>
      </w:pPr>
      <w:r w:rsidRPr="005A5240">
        <w:rPr>
          <w:color w:val="0070C0"/>
        </w:rPr>
        <w:t>Signaux compromettants</w:t>
      </w:r>
      <w:r w:rsidR="00797309">
        <w:rPr>
          <w:color w:val="0070C0"/>
        </w:rPr>
        <w:t>.</w:t>
      </w:r>
    </w:p>
    <w:p w14:paraId="2DD56841" w14:textId="33687B00" w:rsidR="00313201" w:rsidRPr="00797380" w:rsidRDefault="00DE7C4D" w:rsidP="00732005">
      <w:pPr>
        <w:pStyle w:val="Titre2"/>
      </w:pPr>
      <w:bookmarkStart w:id="44" w:name="_Toc114669393"/>
      <w:bookmarkEnd w:id="43"/>
      <w:r>
        <w:t>Disposition</w:t>
      </w:r>
      <w:r w:rsidR="00313201" w:rsidRPr="00797380">
        <w:t>s spécifiques concernant la reproduction, l’enregistrement, le stockage, l’archivage</w:t>
      </w:r>
      <w:r w:rsidR="00A52024" w:rsidRPr="00797380">
        <w:t xml:space="preserve"> ou la destruction</w:t>
      </w:r>
      <w:r w:rsidR="00C56FBF" w:rsidRPr="00797380">
        <w:t xml:space="preserve"> des données</w:t>
      </w:r>
      <w:bookmarkEnd w:id="44"/>
    </w:p>
    <w:p w14:paraId="6CF967E2" w14:textId="3C31CBAA" w:rsidR="00341D3F" w:rsidRPr="001F129A" w:rsidRDefault="00826FB4" w:rsidP="00085318">
      <w:pPr>
        <w:rPr>
          <w:color w:val="0070C0"/>
        </w:rPr>
      </w:pPr>
      <w:r w:rsidRPr="001F129A">
        <w:rPr>
          <w:color w:val="0070C0"/>
        </w:rPr>
        <w:t xml:space="preserve">L’industriel peut indiquer </w:t>
      </w:r>
      <w:r w:rsidR="00DF5516" w:rsidRPr="001F129A">
        <w:rPr>
          <w:color w:val="0070C0"/>
        </w:rPr>
        <w:t xml:space="preserve">dans cette rubrique </w:t>
      </w:r>
      <w:r w:rsidRPr="001F129A">
        <w:rPr>
          <w:color w:val="0070C0"/>
        </w:rPr>
        <w:t xml:space="preserve">les </w:t>
      </w:r>
      <w:r w:rsidR="00DE7C4D">
        <w:rPr>
          <w:color w:val="0070C0"/>
        </w:rPr>
        <w:t>disposition</w:t>
      </w:r>
      <w:r w:rsidRPr="001F129A">
        <w:rPr>
          <w:color w:val="0070C0"/>
        </w:rPr>
        <w:t>s spécifiques à l’opération qu’il appliquera ou fera appliquer à un tiers concernant la reproduction</w:t>
      </w:r>
      <w:r w:rsidR="00A52024" w:rsidRPr="001F129A">
        <w:rPr>
          <w:color w:val="0070C0"/>
        </w:rPr>
        <w:t xml:space="preserve">, l’enregistrement, le stockage, </w:t>
      </w:r>
      <w:r w:rsidRPr="001F129A">
        <w:rPr>
          <w:color w:val="0070C0"/>
        </w:rPr>
        <w:t>l’archivage</w:t>
      </w:r>
      <w:r w:rsidR="00A52024" w:rsidRPr="001F129A">
        <w:rPr>
          <w:color w:val="0070C0"/>
        </w:rPr>
        <w:t xml:space="preserve"> ou la destruction des données</w:t>
      </w:r>
      <w:r w:rsidRPr="001F129A">
        <w:rPr>
          <w:color w:val="0070C0"/>
        </w:rPr>
        <w:t>.</w:t>
      </w:r>
    </w:p>
    <w:p w14:paraId="63AE378A" w14:textId="7A4ACA6C" w:rsidR="00907F02" w:rsidRDefault="00826FB4" w:rsidP="00085318">
      <w:pPr>
        <w:rPr>
          <w:color w:val="0070C0"/>
        </w:rPr>
      </w:pPr>
      <w:r w:rsidRPr="001F129A">
        <w:rPr>
          <w:color w:val="0070C0"/>
        </w:rPr>
        <w:t xml:space="preserve">Ces </w:t>
      </w:r>
      <w:r w:rsidR="00DE7C4D">
        <w:rPr>
          <w:color w:val="0070C0"/>
        </w:rPr>
        <w:t>disposition</w:t>
      </w:r>
      <w:r w:rsidRPr="001F129A">
        <w:rPr>
          <w:color w:val="0070C0"/>
        </w:rPr>
        <w:t>s ne peuvent être en contradiction avec le code de la défense (notamment en terme de durée minimale d’archivage des preuves liées aux exportations) et les exigences de l’IGI 1300.</w:t>
      </w:r>
    </w:p>
    <w:p w14:paraId="25A8ADC8" w14:textId="75182F5F" w:rsidR="00B323C5" w:rsidRPr="00DE7C4D" w:rsidRDefault="00B323C5" w:rsidP="00085318">
      <w:pPr>
        <w:rPr>
          <w:color w:val="0070C0"/>
        </w:rPr>
      </w:pPr>
      <w:r>
        <w:rPr>
          <w:color w:val="0070C0"/>
        </w:rPr>
        <w:t>L’industriel précisera pour ces disposition</w:t>
      </w:r>
      <w:r w:rsidR="00B96A9C">
        <w:rPr>
          <w:color w:val="0070C0"/>
        </w:rPr>
        <w:t>s</w:t>
      </w:r>
      <w:r>
        <w:rPr>
          <w:color w:val="0070C0"/>
        </w:rPr>
        <w:t xml:space="preserve"> qui fait quoi, et qui doit autoriser quoi.</w:t>
      </w:r>
    </w:p>
    <w:p w14:paraId="1B34C83F" w14:textId="27C8A7EB" w:rsidR="00C94A2B" w:rsidRDefault="00C94A2B" w:rsidP="00732005">
      <w:pPr>
        <w:pStyle w:val="Titre2"/>
      </w:pPr>
      <w:r>
        <w:t>Mesures de surveillance</w:t>
      </w:r>
    </w:p>
    <w:p w14:paraId="75574345" w14:textId="0DD92E7E" w:rsidR="00C94A2B" w:rsidRDefault="00C94A2B" w:rsidP="00C94A2B">
      <w:pPr>
        <w:rPr>
          <w:color w:val="0070C0"/>
        </w:rPr>
      </w:pPr>
      <w:r w:rsidRPr="00C94A2B">
        <w:rPr>
          <w:color w:val="0070C0"/>
        </w:rPr>
        <w:t xml:space="preserve">Certains évènements redoutés </w:t>
      </w:r>
      <w:r>
        <w:rPr>
          <w:color w:val="0070C0"/>
        </w:rPr>
        <w:t>peuvent voir leur probabilité d’apparition s’élever en fonction de «</w:t>
      </w:r>
      <w:r>
        <w:rPr>
          <w:rFonts w:ascii="Calibri" w:hAnsi="Calibri" w:cs="Calibri"/>
          <w:color w:val="0070C0"/>
        </w:rPr>
        <w:t> </w:t>
      </w:r>
      <w:r>
        <w:rPr>
          <w:color w:val="0070C0"/>
        </w:rPr>
        <w:t>facteurs de risque</w:t>
      </w:r>
      <w:r>
        <w:rPr>
          <w:rFonts w:ascii="Calibri" w:hAnsi="Calibri" w:cs="Calibri"/>
          <w:color w:val="0070C0"/>
        </w:rPr>
        <w:t> </w:t>
      </w:r>
      <w:r>
        <w:rPr>
          <w:rFonts w:cs="Marianne"/>
          <w:color w:val="0070C0"/>
        </w:rPr>
        <w:t>»</w:t>
      </w:r>
      <w:r>
        <w:rPr>
          <w:color w:val="0070C0"/>
        </w:rPr>
        <w:t xml:space="preserve"> qu’il est possible de suivre dans un tableau de bord.</w:t>
      </w:r>
      <w:r w:rsidR="001741FE">
        <w:rPr>
          <w:color w:val="0070C0"/>
        </w:rPr>
        <w:t xml:space="preserve"> </w:t>
      </w:r>
      <w:r>
        <w:rPr>
          <w:color w:val="0070C0"/>
        </w:rPr>
        <w:t xml:space="preserve">Par exemple, le risque de voir une personne étrangère à l’entreprise pénétrer dans un local non autorisé devient plus important si </w:t>
      </w:r>
      <w:r w:rsidR="001741FE">
        <w:rPr>
          <w:color w:val="0070C0"/>
        </w:rPr>
        <w:t>le nombre d’autorisation d’accès augmente.</w:t>
      </w:r>
    </w:p>
    <w:p w14:paraId="5FD95FA1" w14:textId="71923140" w:rsidR="001741FE" w:rsidRPr="00C94A2B" w:rsidRDefault="001741FE" w:rsidP="00C94A2B">
      <w:pPr>
        <w:rPr>
          <w:color w:val="0070C0"/>
        </w:rPr>
      </w:pPr>
      <w:r>
        <w:rPr>
          <w:color w:val="0070C0"/>
        </w:rPr>
        <w:lastRenderedPageBreak/>
        <w:t>L’industriel peut indiquer dans cette rubrique les indicateurs permettant d’apprécier les facteurs de risque, les niveaux d’alerte qui doivent déclencher une mesure complémentaire, et la nature de cette mesure.</w:t>
      </w:r>
    </w:p>
    <w:p w14:paraId="7D2C98D9" w14:textId="2327C718" w:rsidR="00DF4E9F" w:rsidRDefault="00DD12E0" w:rsidP="00732005">
      <w:pPr>
        <w:pStyle w:val="Titre2"/>
      </w:pPr>
      <w:r>
        <w:t>Disposition</w:t>
      </w:r>
      <w:r w:rsidR="00DF4E9F" w:rsidRPr="00797380">
        <w:t>s pour lutter contre certaines cat</w:t>
      </w:r>
      <w:r w:rsidR="00DF4E9F" w:rsidRPr="00797380">
        <w:rPr>
          <w:rFonts w:cs="Marianne"/>
        </w:rPr>
        <w:t>é</w:t>
      </w:r>
      <w:r w:rsidR="00DF4E9F" w:rsidRPr="00797380">
        <w:t>gories particuli</w:t>
      </w:r>
      <w:r w:rsidR="00DF4E9F" w:rsidRPr="00797380">
        <w:rPr>
          <w:rFonts w:cs="Marianne"/>
        </w:rPr>
        <w:t>è</w:t>
      </w:r>
      <w:r w:rsidR="00DF4E9F" w:rsidRPr="00797380">
        <w:t>res de risques techniques</w:t>
      </w:r>
    </w:p>
    <w:p w14:paraId="3538D4BD" w14:textId="2065E8F2" w:rsidR="006D0A1D" w:rsidRDefault="006D0A1D" w:rsidP="006D0A1D">
      <w:pPr>
        <w:rPr>
          <w:color w:val="0070C0"/>
        </w:rPr>
      </w:pPr>
      <w:r w:rsidRPr="006D0A1D">
        <w:rPr>
          <w:color w:val="0070C0"/>
        </w:rPr>
        <w:t xml:space="preserve">L’inventaire de ces </w:t>
      </w:r>
      <w:r w:rsidR="00DD12E0">
        <w:rPr>
          <w:color w:val="0070C0"/>
        </w:rPr>
        <w:t>disposition</w:t>
      </w:r>
      <w:r w:rsidRPr="006D0A1D">
        <w:rPr>
          <w:color w:val="0070C0"/>
        </w:rPr>
        <w:t>s peut être adapté en tant que de besoin.</w:t>
      </w:r>
    </w:p>
    <w:p w14:paraId="7974D604" w14:textId="14DFD180" w:rsidR="00E87C3A" w:rsidRDefault="00E87C3A" w:rsidP="0069685C">
      <w:pPr>
        <w:pStyle w:val="Paragraphedeliste"/>
        <w:numPr>
          <w:ilvl w:val="0"/>
          <w:numId w:val="13"/>
        </w:numPr>
        <w:rPr>
          <w:color w:val="0070C0"/>
        </w:rPr>
      </w:pPr>
      <w:r>
        <w:rPr>
          <w:color w:val="0070C0"/>
        </w:rPr>
        <w:t>Préciser la (ou les) fiche d’analyse de risque où est analysé le scénario de risque correspondant.</w:t>
      </w:r>
    </w:p>
    <w:p w14:paraId="55AE1554" w14:textId="3302215D" w:rsidR="00DF4E9F" w:rsidRPr="00797380" w:rsidRDefault="00793E9F" w:rsidP="00955D1A">
      <w:pPr>
        <w:pStyle w:val="Titre3"/>
      </w:pPr>
      <w:bookmarkStart w:id="45" w:name="_Toc114669395"/>
      <w:r>
        <w:t>C</w:t>
      </w:r>
      <w:r w:rsidR="00DF4E9F" w:rsidRPr="00797380">
        <w:t>ompromission technique</w:t>
      </w:r>
      <w:bookmarkEnd w:id="45"/>
    </w:p>
    <w:p w14:paraId="12750FC9" w14:textId="77777777" w:rsidR="00DF4E9F" w:rsidRPr="001F129A" w:rsidRDefault="00DF4E9F" w:rsidP="00DF4E9F">
      <w:pPr>
        <w:rPr>
          <w:color w:val="0070C0"/>
        </w:rPr>
      </w:pPr>
      <w:r w:rsidRPr="001F129A">
        <w:rPr>
          <w:color w:val="0070C0"/>
        </w:rPr>
        <w:t>La compromission technique définit la capacité qu’aurait un tiers de disposer, directement ou indirectement, d’informations techniques sur le matériel équipant les forces armées françaises, lesquelles lui permettraient d’en réduire l’efficacité ou d’élaborer une parade.</w:t>
      </w:r>
    </w:p>
    <w:p w14:paraId="2FEB4473" w14:textId="73B565DD" w:rsidR="00DF4E9F" w:rsidRPr="001F129A" w:rsidRDefault="00DF4E9F" w:rsidP="00DF4E9F">
      <w:pPr>
        <w:rPr>
          <w:color w:val="0070C0"/>
        </w:rPr>
      </w:pPr>
      <w:r w:rsidRPr="001F129A">
        <w:rPr>
          <w:color w:val="0070C0"/>
        </w:rPr>
        <w:t>L’industriel</w:t>
      </w:r>
      <w:r w:rsidRPr="00D5361E">
        <w:rPr>
          <w:color w:val="0070C0"/>
        </w:rPr>
        <w:t xml:space="preserve"> </w:t>
      </w:r>
      <w:r w:rsidR="00783F7B" w:rsidRPr="00D5361E">
        <w:rPr>
          <w:color w:val="0070C0"/>
        </w:rPr>
        <w:sym w:font="Wingdings" w:char="F046"/>
      </w:r>
      <w:r w:rsidR="00783F7B" w:rsidRPr="00D5361E">
        <w:rPr>
          <w:color w:val="0070C0"/>
        </w:rPr>
        <w:t xml:space="preserve"> </w:t>
      </w:r>
      <w:r w:rsidR="00783F7B">
        <w:rPr>
          <w:color w:val="0070C0"/>
        </w:rPr>
        <w:t>doit</w:t>
      </w:r>
      <w:r w:rsidR="00783F7B" w:rsidRPr="001F129A">
        <w:rPr>
          <w:color w:val="0070C0"/>
        </w:rPr>
        <w:t xml:space="preserve"> </w:t>
      </w:r>
      <w:r w:rsidR="00783F7B">
        <w:rPr>
          <w:color w:val="0070C0"/>
        </w:rPr>
        <w:t xml:space="preserve">alors </w:t>
      </w:r>
      <w:r w:rsidRPr="001F129A">
        <w:rPr>
          <w:color w:val="0070C0"/>
        </w:rPr>
        <w:t xml:space="preserve">présenter les </w:t>
      </w:r>
      <w:r w:rsidR="00DD12E0">
        <w:rPr>
          <w:color w:val="0070C0"/>
        </w:rPr>
        <w:t>disposition</w:t>
      </w:r>
      <w:r w:rsidRPr="001F129A">
        <w:rPr>
          <w:color w:val="0070C0"/>
        </w:rPr>
        <w:t>s qu’il prend afin de se protéger contre les risques identifiés de compromission technique, par exemple lors de mouvements de matériels ou lors de la communication à un tiers de documentation technique, de résultats d’études, d’un savoir-faire de conception ou de fabrication, etc.</w:t>
      </w:r>
    </w:p>
    <w:p w14:paraId="6FADAC9E" w14:textId="28CABBD0" w:rsidR="00DF4E9F" w:rsidRPr="00797380" w:rsidRDefault="00793E9F" w:rsidP="00955D1A">
      <w:pPr>
        <w:pStyle w:val="Titre3"/>
      </w:pPr>
      <w:bookmarkStart w:id="46" w:name="_Toc114669396"/>
      <w:r>
        <w:t>R</w:t>
      </w:r>
      <w:r w:rsidR="00DF4E9F" w:rsidRPr="00797380">
        <w:t>étro-ingénierie</w:t>
      </w:r>
      <w:bookmarkEnd w:id="46"/>
    </w:p>
    <w:p w14:paraId="74C4161E" w14:textId="77777777" w:rsidR="00DF4E9F" w:rsidRPr="001F129A" w:rsidRDefault="00DF4E9F" w:rsidP="00DF4E9F">
      <w:pPr>
        <w:rPr>
          <w:color w:val="0070C0"/>
        </w:rPr>
      </w:pPr>
      <w:r w:rsidRPr="001F129A">
        <w:rPr>
          <w:color w:val="0070C0"/>
        </w:rPr>
        <w:t>La retro-ingénierie désigne la possibilité qu’aurait un tiers d’acquérir un savoir-faire non prévu au titre de l’opération par le biais d’une étude approfondie d’un matériel ou d’un logiciel mis à sa disposition et lui permettant ainsi d’accéder à des informations relatives à son fonctionnement et/ou sa méthode de fabrication. La rétro-ingénierie a généralement pour conséquence l’arrivée sur le marché, à un cout réduit et dans des délais limités, d’un concurrent. La rétro-ingénierie peut également engendrer une compromission technique.</w:t>
      </w:r>
    </w:p>
    <w:p w14:paraId="21916C52" w14:textId="001E72A5" w:rsidR="00DF4E9F" w:rsidRPr="001F129A" w:rsidRDefault="00DF4E9F" w:rsidP="00DF4E9F">
      <w:pPr>
        <w:rPr>
          <w:color w:val="0070C0"/>
        </w:rPr>
      </w:pPr>
      <w:r w:rsidRPr="001F129A">
        <w:rPr>
          <w:color w:val="0070C0"/>
        </w:rPr>
        <w:t>L’industriel</w:t>
      </w:r>
      <w:r w:rsidRPr="00D5361E">
        <w:rPr>
          <w:color w:val="0070C0"/>
        </w:rPr>
        <w:t xml:space="preserve"> </w:t>
      </w:r>
      <w:r w:rsidR="00783F7B" w:rsidRPr="00D5361E">
        <w:rPr>
          <w:color w:val="0070C0"/>
        </w:rPr>
        <w:sym w:font="Wingdings" w:char="F046"/>
      </w:r>
      <w:r w:rsidR="00783F7B" w:rsidRPr="00D5361E">
        <w:rPr>
          <w:color w:val="0070C0"/>
        </w:rPr>
        <w:t xml:space="preserve"> </w:t>
      </w:r>
      <w:r w:rsidR="00783F7B">
        <w:rPr>
          <w:color w:val="0070C0"/>
        </w:rPr>
        <w:t>doit</w:t>
      </w:r>
      <w:r w:rsidR="00783F7B" w:rsidRPr="001F129A">
        <w:rPr>
          <w:color w:val="0070C0"/>
        </w:rPr>
        <w:t xml:space="preserve"> </w:t>
      </w:r>
      <w:r w:rsidR="00783F7B">
        <w:rPr>
          <w:color w:val="0070C0"/>
        </w:rPr>
        <w:t xml:space="preserve">alors </w:t>
      </w:r>
      <w:r w:rsidRPr="001F129A">
        <w:rPr>
          <w:color w:val="0070C0"/>
        </w:rPr>
        <w:t xml:space="preserve">décrire les </w:t>
      </w:r>
      <w:r w:rsidR="00DD12E0">
        <w:rPr>
          <w:color w:val="0070C0"/>
        </w:rPr>
        <w:t>disposition</w:t>
      </w:r>
      <w:r w:rsidRPr="001F129A">
        <w:rPr>
          <w:color w:val="0070C0"/>
        </w:rPr>
        <w:t>s qu’il applique afin de se prémunir des risques identifiés de rétro-ingénierie.</w:t>
      </w:r>
    </w:p>
    <w:p w14:paraId="62F53D29" w14:textId="36B89745" w:rsidR="00DF4E9F" w:rsidRPr="00797380" w:rsidRDefault="00793E9F" w:rsidP="00955D1A">
      <w:pPr>
        <w:pStyle w:val="Titre3"/>
      </w:pPr>
      <w:bookmarkStart w:id="47" w:name="_Toc114669397"/>
      <w:r>
        <w:t>D</w:t>
      </w:r>
      <w:r w:rsidR="00DF4E9F" w:rsidRPr="00797380">
        <w:t>étournement de matériel</w:t>
      </w:r>
      <w:bookmarkEnd w:id="47"/>
    </w:p>
    <w:p w14:paraId="753830A6" w14:textId="77777777" w:rsidR="00DF4E9F" w:rsidRPr="001F129A" w:rsidRDefault="00DF4E9F" w:rsidP="00DF4E9F">
      <w:pPr>
        <w:rPr>
          <w:color w:val="0070C0"/>
        </w:rPr>
      </w:pPr>
      <w:r w:rsidRPr="001F129A">
        <w:rPr>
          <w:color w:val="0070C0"/>
        </w:rPr>
        <w:t>La notion de détournement de matériel exprime la possibilité qu’aurait un tiers (notamment le client) d’utiliser certains sous-systèmes pour les adapter sur d’autres matériels à l’insu de l’industriel exportateur.</w:t>
      </w:r>
    </w:p>
    <w:p w14:paraId="07AF3995" w14:textId="77777777" w:rsidR="00DF4E9F" w:rsidRPr="001F129A" w:rsidRDefault="00DF4E9F" w:rsidP="00DF4E9F">
      <w:pPr>
        <w:rPr>
          <w:color w:val="0070C0"/>
        </w:rPr>
      </w:pPr>
      <w:r w:rsidRPr="001F129A">
        <w:rPr>
          <w:color w:val="0070C0"/>
        </w:rPr>
        <w:t>Dans l’hypothèse d’un transfert de fabrication, il est ainsi possible d’imaginer un détournement d’autodirecteurs ou de centrales inertielles afin de les intégrer sur un matériel indigène, notamment grâce aux informations techniques obtenues directement ou indirectement.</w:t>
      </w:r>
    </w:p>
    <w:p w14:paraId="6840C48B" w14:textId="0619ED57" w:rsidR="00DF4E9F" w:rsidRDefault="00DF4E9F" w:rsidP="00DF4E9F">
      <w:pPr>
        <w:rPr>
          <w:color w:val="0070C0"/>
        </w:rPr>
      </w:pPr>
      <w:r w:rsidRPr="001F129A">
        <w:rPr>
          <w:color w:val="0070C0"/>
        </w:rPr>
        <w:t>L’industriel</w:t>
      </w:r>
      <w:r w:rsidRPr="00D5361E">
        <w:rPr>
          <w:color w:val="0070C0"/>
        </w:rPr>
        <w:t xml:space="preserve"> </w:t>
      </w:r>
      <w:r w:rsidR="00783F7B" w:rsidRPr="00D5361E">
        <w:rPr>
          <w:color w:val="0070C0"/>
        </w:rPr>
        <w:sym w:font="Wingdings" w:char="F046"/>
      </w:r>
      <w:r w:rsidR="00783F7B" w:rsidRPr="00D5361E">
        <w:rPr>
          <w:color w:val="0070C0"/>
        </w:rPr>
        <w:t xml:space="preserve"> </w:t>
      </w:r>
      <w:r w:rsidR="00783F7B">
        <w:rPr>
          <w:color w:val="0070C0"/>
        </w:rPr>
        <w:t>doit</w:t>
      </w:r>
      <w:r w:rsidR="00783F7B" w:rsidRPr="001F129A">
        <w:rPr>
          <w:color w:val="0070C0"/>
        </w:rPr>
        <w:t xml:space="preserve"> </w:t>
      </w:r>
      <w:r w:rsidR="00783F7B">
        <w:rPr>
          <w:color w:val="0070C0"/>
        </w:rPr>
        <w:t xml:space="preserve">alors </w:t>
      </w:r>
      <w:r w:rsidRPr="001F129A">
        <w:rPr>
          <w:color w:val="0070C0"/>
        </w:rPr>
        <w:t xml:space="preserve">indiquer les </w:t>
      </w:r>
      <w:r w:rsidR="00DD12E0">
        <w:rPr>
          <w:color w:val="0070C0"/>
        </w:rPr>
        <w:t>disposition</w:t>
      </w:r>
      <w:r w:rsidRPr="001F129A">
        <w:rPr>
          <w:color w:val="0070C0"/>
        </w:rPr>
        <w:t>s qu’il a retenues afin de se protéger contre les risques identifiés de détournement de matériel.</w:t>
      </w:r>
    </w:p>
    <w:p w14:paraId="242F0673" w14:textId="20363DC7" w:rsidR="006D0A1D" w:rsidRDefault="006D0A1D" w:rsidP="006D0A1D">
      <w:pPr>
        <w:pStyle w:val="Titre3"/>
      </w:pPr>
      <w:r>
        <w:t>Transmission de logiciels</w:t>
      </w:r>
    </w:p>
    <w:p w14:paraId="5BECC373" w14:textId="38A906DD" w:rsidR="006D0A1D" w:rsidRPr="006D0A1D" w:rsidRDefault="006D0A1D" w:rsidP="006D0A1D">
      <w:pPr>
        <w:rPr>
          <w:color w:val="0070C0"/>
        </w:rPr>
      </w:pPr>
      <w:r w:rsidRPr="006D0A1D">
        <w:rPr>
          <w:color w:val="0070C0"/>
        </w:rPr>
        <w:t>L’industriel</w:t>
      </w:r>
      <w:r w:rsidRPr="00D5361E">
        <w:rPr>
          <w:color w:val="0070C0"/>
        </w:rPr>
        <w:t xml:space="preserve"> </w:t>
      </w:r>
      <w:r w:rsidR="00783F7B" w:rsidRPr="00D5361E">
        <w:rPr>
          <w:color w:val="0070C0"/>
        </w:rPr>
        <w:sym w:font="Wingdings" w:char="F046"/>
      </w:r>
      <w:r w:rsidR="00783F7B" w:rsidRPr="00D5361E">
        <w:rPr>
          <w:color w:val="0070C0"/>
        </w:rPr>
        <w:t xml:space="preserve"> </w:t>
      </w:r>
      <w:r w:rsidR="00783F7B">
        <w:rPr>
          <w:color w:val="0070C0"/>
        </w:rPr>
        <w:t>doit</w:t>
      </w:r>
      <w:r w:rsidR="00783F7B" w:rsidRPr="001F129A">
        <w:rPr>
          <w:color w:val="0070C0"/>
        </w:rPr>
        <w:t xml:space="preserve"> </w:t>
      </w:r>
      <w:r w:rsidRPr="006D0A1D">
        <w:rPr>
          <w:color w:val="0070C0"/>
        </w:rPr>
        <w:t xml:space="preserve">indiquer les </w:t>
      </w:r>
      <w:r w:rsidR="00DD12E0">
        <w:rPr>
          <w:color w:val="0070C0"/>
        </w:rPr>
        <w:t>disposition</w:t>
      </w:r>
      <w:r w:rsidRPr="006D0A1D">
        <w:rPr>
          <w:color w:val="0070C0"/>
        </w:rPr>
        <w:t xml:space="preserve">s prises </w:t>
      </w:r>
      <w:r>
        <w:rPr>
          <w:color w:val="0070C0"/>
        </w:rPr>
        <w:t>pour assurer que les logiciels transmis correspondent à la version approuvée à cette fin.</w:t>
      </w:r>
    </w:p>
    <w:p w14:paraId="00214977" w14:textId="1844D6B9" w:rsidR="00313201" w:rsidRDefault="00313201" w:rsidP="00DF4E9F">
      <w:pPr>
        <w:pStyle w:val="Titre1"/>
      </w:pPr>
      <w:bookmarkStart w:id="48" w:name="_Toc189729596"/>
      <w:r w:rsidRPr="00797380">
        <w:lastRenderedPageBreak/>
        <w:t xml:space="preserve">Suivi </w:t>
      </w:r>
      <w:r w:rsidR="008C07D4" w:rsidRPr="00797380">
        <w:t xml:space="preserve">de l’application </w:t>
      </w:r>
      <w:r w:rsidRPr="00797380">
        <w:t>du PASI</w:t>
      </w:r>
      <w:bookmarkEnd w:id="48"/>
    </w:p>
    <w:p w14:paraId="703F19AE" w14:textId="77777777" w:rsidR="00560C14" w:rsidRDefault="00560C14" w:rsidP="001E6C42">
      <w:pPr>
        <w:keepNext/>
        <w:rPr>
          <w:color w:val="0070C0"/>
        </w:rPr>
      </w:pPr>
      <w:r w:rsidRPr="00560C14">
        <w:rPr>
          <w:color w:val="0070C0"/>
        </w:rPr>
        <w:t xml:space="preserve">Toute disposition </w:t>
      </w:r>
      <w:r>
        <w:rPr>
          <w:color w:val="0070C0"/>
        </w:rPr>
        <w:t>génère par elle-même des risques</w:t>
      </w:r>
      <w:r>
        <w:rPr>
          <w:rFonts w:ascii="Calibri" w:hAnsi="Calibri" w:cs="Calibri"/>
          <w:color w:val="0070C0"/>
        </w:rPr>
        <w:t> </w:t>
      </w:r>
      <w:r>
        <w:rPr>
          <w:color w:val="0070C0"/>
        </w:rPr>
        <w:t>:</w:t>
      </w:r>
    </w:p>
    <w:p w14:paraId="60FD10F3" w14:textId="16EB0B25" w:rsidR="00560C14" w:rsidRDefault="00560C14" w:rsidP="001E6C42">
      <w:pPr>
        <w:pStyle w:val="Paragraphedeliste"/>
        <w:keepNext/>
        <w:numPr>
          <w:ilvl w:val="0"/>
          <w:numId w:val="8"/>
        </w:numPr>
        <w:rPr>
          <w:color w:val="0070C0"/>
        </w:rPr>
      </w:pPr>
      <w:r>
        <w:rPr>
          <w:color w:val="0070C0"/>
        </w:rPr>
        <w:t>Q</w:t>
      </w:r>
      <w:r w:rsidRPr="00560C14">
        <w:rPr>
          <w:color w:val="0070C0"/>
        </w:rPr>
        <w:t>u’elle ne soit pas appliquée</w:t>
      </w:r>
      <w:r w:rsidR="006D0A1D">
        <w:rPr>
          <w:rFonts w:ascii="Calibri" w:hAnsi="Calibri" w:cs="Calibri"/>
          <w:color w:val="0070C0"/>
        </w:rPr>
        <w:t> </w:t>
      </w:r>
      <w:r w:rsidR="006D0A1D">
        <w:rPr>
          <w:color w:val="0070C0"/>
        </w:rPr>
        <w:t>;</w:t>
      </w:r>
    </w:p>
    <w:p w14:paraId="4C5C2BEA" w14:textId="0DD06734" w:rsidR="00560C14" w:rsidRDefault="00560C14" w:rsidP="001E6C42">
      <w:pPr>
        <w:pStyle w:val="Paragraphedeliste"/>
        <w:keepNext/>
        <w:numPr>
          <w:ilvl w:val="0"/>
          <w:numId w:val="8"/>
        </w:numPr>
        <w:rPr>
          <w:color w:val="0070C0"/>
        </w:rPr>
      </w:pPr>
      <w:r>
        <w:rPr>
          <w:color w:val="0070C0"/>
        </w:rPr>
        <w:t>Qu’elle ne soit pas pert</w:t>
      </w:r>
      <w:r w:rsidR="006D0A1D">
        <w:rPr>
          <w:color w:val="0070C0"/>
        </w:rPr>
        <w:t>inente (efficacité, efficiente)</w:t>
      </w:r>
      <w:r w:rsidR="006D0A1D">
        <w:rPr>
          <w:rFonts w:ascii="Calibri" w:hAnsi="Calibri" w:cs="Calibri"/>
          <w:color w:val="0070C0"/>
        </w:rPr>
        <w:t> </w:t>
      </w:r>
      <w:r w:rsidR="006D0A1D">
        <w:rPr>
          <w:color w:val="0070C0"/>
        </w:rPr>
        <w:t>;</w:t>
      </w:r>
    </w:p>
    <w:p w14:paraId="6E8E23D0" w14:textId="13528C09" w:rsidR="00560C14" w:rsidRPr="00560C14" w:rsidRDefault="00560C14" w:rsidP="0069685C">
      <w:pPr>
        <w:pStyle w:val="Paragraphedeliste"/>
        <w:numPr>
          <w:ilvl w:val="0"/>
          <w:numId w:val="8"/>
        </w:numPr>
        <w:rPr>
          <w:color w:val="0070C0"/>
        </w:rPr>
      </w:pPr>
      <w:r>
        <w:rPr>
          <w:color w:val="0070C0"/>
        </w:rPr>
        <w:t>Qu’</w:t>
      </w:r>
      <w:r w:rsidR="0091408E">
        <w:rPr>
          <w:color w:val="0070C0"/>
        </w:rPr>
        <w:t>elle</w:t>
      </w:r>
      <w:r>
        <w:rPr>
          <w:color w:val="0070C0"/>
        </w:rPr>
        <w:t xml:space="preserve"> ne soit plus adaptée dans un contexte ayant évolué.</w:t>
      </w:r>
    </w:p>
    <w:p w14:paraId="1F9F3FA4" w14:textId="4B680CF8" w:rsidR="00313201" w:rsidRPr="00797380" w:rsidRDefault="00313201" w:rsidP="00732005">
      <w:pPr>
        <w:pStyle w:val="Titre2"/>
      </w:pPr>
      <w:bookmarkStart w:id="49" w:name="_Toc114669400"/>
      <w:r w:rsidRPr="00797380">
        <w:t>Contrôles internes</w:t>
      </w:r>
      <w:bookmarkEnd w:id="49"/>
    </w:p>
    <w:p w14:paraId="7CC42527" w14:textId="6D520AEE" w:rsidR="00085318" w:rsidRPr="001F129A" w:rsidRDefault="00185373" w:rsidP="00DF4E9F">
      <w:pPr>
        <w:rPr>
          <w:color w:val="0070C0"/>
        </w:rPr>
      </w:pPr>
      <w:r>
        <w:rPr>
          <w:color w:val="0070C0"/>
        </w:rPr>
        <w:t>L’industriel</w:t>
      </w:r>
      <w:r w:rsidR="005D7959" w:rsidRPr="00D5361E">
        <w:rPr>
          <w:color w:val="0070C0"/>
        </w:rPr>
        <w:t xml:space="preserve"> </w:t>
      </w:r>
      <w:r w:rsidR="00783F7B" w:rsidRPr="00D5361E">
        <w:rPr>
          <w:color w:val="0070C0"/>
        </w:rPr>
        <w:sym w:font="Wingdings" w:char="F046"/>
      </w:r>
      <w:r w:rsidR="00783F7B" w:rsidRPr="00D5361E">
        <w:rPr>
          <w:color w:val="0070C0"/>
        </w:rPr>
        <w:t xml:space="preserve"> </w:t>
      </w:r>
      <w:r w:rsidR="00783F7B">
        <w:rPr>
          <w:color w:val="0070C0"/>
        </w:rPr>
        <w:t>doit</w:t>
      </w:r>
      <w:r w:rsidR="00783F7B" w:rsidRPr="001F129A">
        <w:rPr>
          <w:color w:val="0070C0"/>
        </w:rPr>
        <w:t xml:space="preserve"> </w:t>
      </w:r>
      <w:r w:rsidR="00FE40D5" w:rsidRPr="001F129A">
        <w:rPr>
          <w:color w:val="0070C0"/>
        </w:rPr>
        <w:t>procéder à intervalles réguliers à des vérifications concernant la bonne application du PASI par les opérationnels.</w:t>
      </w:r>
      <w:r>
        <w:rPr>
          <w:color w:val="0070C0"/>
        </w:rPr>
        <w:t xml:space="preserve"> Les vérifications portent sur la conformité du programme à l’organisation planifiée (§2 et §3), ainsi que sur la bonne application des </w:t>
      </w:r>
      <w:r w:rsidR="00DD12E0">
        <w:rPr>
          <w:color w:val="0070C0"/>
        </w:rPr>
        <w:t>disposition</w:t>
      </w:r>
      <w:r>
        <w:rPr>
          <w:color w:val="0070C0"/>
        </w:rPr>
        <w:t>s de réduction de risque (§5).</w:t>
      </w:r>
    </w:p>
    <w:p w14:paraId="1F3B5D54" w14:textId="5FB545A9" w:rsidR="00085318" w:rsidRPr="00185373" w:rsidRDefault="00FE40D5" w:rsidP="00185373">
      <w:pPr>
        <w:rPr>
          <w:color w:val="0070C0"/>
        </w:rPr>
      </w:pPr>
      <w:r w:rsidRPr="001F129A">
        <w:rPr>
          <w:color w:val="0070C0"/>
        </w:rPr>
        <w:t>Ces missions d’audit ou de contrôle interne</w:t>
      </w:r>
      <w:r w:rsidR="00576AE8" w:rsidRPr="001F129A">
        <w:rPr>
          <w:color w:val="0070C0"/>
        </w:rPr>
        <w:t xml:space="preserve">, dont la périodicité ne doit pas dépasser les deux ans, </w:t>
      </w:r>
      <w:r w:rsidRPr="001F129A">
        <w:rPr>
          <w:color w:val="0070C0"/>
        </w:rPr>
        <w:t>doivent faire l’objet d’un plan de contrôle et doivent être formalisées.</w:t>
      </w:r>
    </w:p>
    <w:p w14:paraId="4B18BA8D" w14:textId="7BB8E076" w:rsidR="00400D64" w:rsidRPr="00322C8F" w:rsidRDefault="00400D64" w:rsidP="0069685C">
      <w:pPr>
        <w:pStyle w:val="Paragraphedeliste"/>
        <w:numPr>
          <w:ilvl w:val="0"/>
          <w:numId w:val="33"/>
        </w:numPr>
        <w:rPr>
          <w:color w:val="0070C0"/>
        </w:rPr>
      </w:pPr>
      <w:bookmarkStart w:id="50" w:name="_Toc114669401"/>
      <w:r w:rsidRPr="00322C8F">
        <w:rPr>
          <w:color w:val="0070C0"/>
        </w:rPr>
        <w:t>Décrire l</w:t>
      </w:r>
      <w:r>
        <w:rPr>
          <w:color w:val="0070C0"/>
        </w:rPr>
        <w:t xml:space="preserve">es conditions de déclenchement </w:t>
      </w:r>
      <w:r w:rsidRPr="00322C8F">
        <w:rPr>
          <w:color w:val="0070C0"/>
        </w:rPr>
        <w:t xml:space="preserve">des </w:t>
      </w:r>
      <w:r>
        <w:rPr>
          <w:color w:val="0070C0"/>
        </w:rPr>
        <w:t>audits et leur organisation</w:t>
      </w:r>
      <w:r w:rsidRPr="00322C8F">
        <w:rPr>
          <w:color w:val="0070C0"/>
        </w:rPr>
        <w:t>.</w:t>
      </w:r>
    </w:p>
    <w:p w14:paraId="027C0F88" w14:textId="7E02B075" w:rsidR="00560C14" w:rsidRDefault="00560C14" w:rsidP="00732005">
      <w:pPr>
        <w:pStyle w:val="Titre2"/>
      </w:pPr>
      <w:r>
        <w:t>Réévaluation des risques</w:t>
      </w:r>
    </w:p>
    <w:p w14:paraId="7042AE0D" w14:textId="7C10F693" w:rsidR="00322C8F" w:rsidRDefault="0091408E" w:rsidP="001E6C42">
      <w:pPr>
        <w:keepNext/>
        <w:rPr>
          <w:color w:val="0070C0"/>
        </w:rPr>
      </w:pPr>
      <w:r>
        <w:rPr>
          <w:color w:val="0070C0"/>
        </w:rPr>
        <w:t>En parallèle, l’industriel</w:t>
      </w:r>
      <w:r w:rsidRPr="00D5361E">
        <w:rPr>
          <w:color w:val="0070C0"/>
        </w:rPr>
        <w:t xml:space="preserve"> </w:t>
      </w:r>
      <w:r w:rsidR="00783F7B" w:rsidRPr="00D5361E">
        <w:rPr>
          <w:color w:val="0070C0"/>
        </w:rPr>
        <w:sym w:font="Wingdings" w:char="F046"/>
      </w:r>
      <w:r w:rsidR="00783F7B" w:rsidRPr="00D5361E">
        <w:rPr>
          <w:color w:val="0070C0"/>
        </w:rPr>
        <w:t xml:space="preserve"> </w:t>
      </w:r>
      <w:r w:rsidR="00783F7B">
        <w:rPr>
          <w:color w:val="0070C0"/>
        </w:rPr>
        <w:t>doit</w:t>
      </w:r>
      <w:r w:rsidR="00783F7B" w:rsidRPr="001F129A">
        <w:rPr>
          <w:color w:val="0070C0"/>
        </w:rPr>
        <w:t xml:space="preserve"> </w:t>
      </w:r>
      <w:r>
        <w:rPr>
          <w:color w:val="0070C0"/>
        </w:rPr>
        <w:t>s</w:t>
      </w:r>
      <w:r w:rsidR="00560C14" w:rsidRPr="0091408E">
        <w:rPr>
          <w:color w:val="0070C0"/>
        </w:rPr>
        <w:t>uivre l’évolution des risque</w:t>
      </w:r>
      <w:r w:rsidR="00322C8F">
        <w:rPr>
          <w:color w:val="0070C0"/>
        </w:rPr>
        <w:t>s, en s’assurant périodiquement</w:t>
      </w:r>
      <w:r w:rsidR="00322C8F">
        <w:rPr>
          <w:rFonts w:ascii="Calibri" w:hAnsi="Calibri" w:cs="Calibri"/>
          <w:color w:val="0070C0"/>
        </w:rPr>
        <w:t> </w:t>
      </w:r>
      <w:r w:rsidR="00322C8F">
        <w:rPr>
          <w:color w:val="0070C0"/>
        </w:rPr>
        <w:t>:</w:t>
      </w:r>
    </w:p>
    <w:p w14:paraId="70CB18BA" w14:textId="3E5FC66E" w:rsidR="00560C14" w:rsidRDefault="00322C8F" w:rsidP="0069685C">
      <w:pPr>
        <w:pStyle w:val="Paragraphedeliste"/>
        <w:numPr>
          <w:ilvl w:val="0"/>
          <w:numId w:val="51"/>
        </w:numPr>
        <w:rPr>
          <w:color w:val="0070C0"/>
        </w:rPr>
      </w:pPr>
      <w:r w:rsidRPr="00322C8F">
        <w:rPr>
          <w:color w:val="0070C0"/>
        </w:rPr>
        <w:t>Q</w:t>
      </w:r>
      <w:r w:rsidR="0091408E" w:rsidRPr="00322C8F">
        <w:rPr>
          <w:color w:val="0070C0"/>
        </w:rPr>
        <w:t xml:space="preserve">ue l’analyse qui a été faite d’un risque </w:t>
      </w:r>
      <w:r w:rsidR="00185373" w:rsidRPr="00322C8F">
        <w:rPr>
          <w:color w:val="0070C0"/>
        </w:rPr>
        <w:t>(</w:t>
      </w:r>
      <w:r w:rsidR="0091408E" w:rsidRPr="00322C8F">
        <w:rPr>
          <w:color w:val="0070C0"/>
        </w:rPr>
        <w:t xml:space="preserve">en termes </w:t>
      </w:r>
      <w:r w:rsidR="00185373" w:rsidRPr="00322C8F">
        <w:rPr>
          <w:color w:val="0070C0"/>
        </w:rPr>
        <w:t xml:space="preserve">notamment </w:t>
      </w:r>
      <w:r w:rsidR="0091408E" w:rsidRPr="00322C8F">
        <w:rPr>
          <w:color w:val="0070C0"/>
        </w:rPr>
        <w:t xml:space="preserve">de probabilité </w:t>
      </w:r>
      <w:r w:rsidR="00185373" w:rsidRPr="00322C8F">
        <w:rPr>
          <w:color w:val="0070C0"/>
        </w:rPr>
        <w:t xml:space="preserve">mais également </w:t>
      </w:r>
      <w:r w:rsidR="0091408E" w:rsidRPr="00322C8F">
        <w:rPr>
          <w:color w:val="0070C0"/>
        </w:rPr>
        <w:t>d’impact</w:t>
      </w:r>
      <w:r w:rsidR="00185373" w:rsidRPr="00322C8F">
        <w:rPr>
          <w:color w:val="0070C0"/>
        </w:rPr>
        <w:t>) reste d’actualité.</w:t>
      </w:r>
    </w:p>
    <w:p w14:paraId="7B4C333D" w14:textId="42495F40" w:rsidR="00322C8F" w:rsidRPr="00322C8F" w:rsidRDefault="00322C8F" w:rsidP="0069685C">
      <w:pPr>
        <w:pStyle w:val="Paragraphedeliste"/>
        <w:numPr>
          <w:ilvl w:val="0"/>
          <w:numId w:val="51"/>
        </w:numPr>
        <w:rPr>
          <w:color w:val="0070C0"/>
        </w:rPr>
      </w:pPr>
      <w:r>
        <w:rPr>
          <w:color w:val="0070C0"/>
        </w:rPr>
        <w:t>Que les dispositions de réduction de risque sont pertinentes.</w:t>
      </w:r>
    </w:p>
    <w:p w14:paraId="1A810BF5" w14:textId="41C632EC" w:rsidR="00185373" w:rsidRPr="00322C8F" w:rsidRDefault="00322C8F" w:rsidP="0069685C">
      <w:pPr>
        <w:pStyle w:val="Paragraphedeliste"/>
        <w:numPr>
          <w:ilvl w:val="0"/>
          <w:numId w:val="33"/>
        </w:numPr>
        <w:rPr>
          <w:color w:val="0070C0"/>
        </w:rPr>
      </w:pPr>
      <w:r w:rsidRPr="00322C8F">
        <w:rPr>
          <w:color w:val="0070C0"/>
        </w:rPr>
        <w:t>Décrire l</w:t>
      </w:r>
      <w:r w:rsidR="005E36D2">
        <w:rPr>
          <w:color w:val="0070C0"/>
        </w:rPr>
        <w:t xml:space="preserve">es conditions </w:t>
      </w:r>
      <w:r w:rsidR="00A0239F" w:rsidRPr="00322C8F">
        <w:rPr>
          <w:color w:val="0070C0"/>
        </w:rPr>
        <w:t>des revues des risques</w:t>
      </w:r>
      <w:r w:rsidR="005E36D2">
        <w:rPr>
          <w:color w:val="0070C0"/>
        </w:rPr>
        <w:t xml:space="preserve"> et leur organisation (si ce n’est fait au titre de l’analyse des risques)</w:t>
      </w:r>
      <w:r w:rsidR="00A0239F" w:rsidRPr="00322C8F">
        <w:rPr>
          <w:color w:val="0070C0"/>
        </w:rPr>
        <w:t>.</w:t>
      </w:r>
      <w:r w:rsidRPr="00322C8F">
        <w:rPr>
          <w:color w:val="0070C0"/>
        </w:rPr>
        <w:t xml:space="preserve"> </w:t>
      </w:r>
      <w:r w:rsidR="00185373" w:rsidRPr="00322C8F">
        <w:rPr>
          <w:color w:val="0070C0"/>
        </w:rPr>
        <w:t>L’industriel décrira ici son processus de réévaluation (</w:t>
      </w:r>
      <w:r w:rsidR="00DE7C4D">
        <w:rPr>
          <w:color w:val="0070C0"/>
        </w:rPr>
        <w:t>disposition</w:t>
      </w:r>
      <w:r w:rsidR="00185373" w:rsidRPr="00322C8F">
        <w:rPr>
          <w:color w:val="0070C0"/>
        </w:rPr>
        <w:t xml:space="preserve"> et fréquence de déclenchement, </w:t>
      </w:r>
      <w:r w:rsidR="00DE7C4D">
        <w:rPr>
          <w:color w:val="0070C0"/>
        </w:rPr>
        <w:t>disposition</w:t>
      </w:r>
      <w:r w:rsidR="00185373" w:rsidRPr="00322C8F">
        <w:rPr>
          <w:color w:val="0070C0"/>
        </w:rPr>
        <w:t>s de suivi) applicable à l’opération objet du PASI.</w:t>
      </w:r>
    </w:p>
    <w:p w14:paraId="5DC1A5FB" w14:textId="63A2D99A" w:rsidR="00322C8F" w:rsidRPr="00322C8F" w:rsidRDefault="00322C8F" w:rsidP="0091408E">
      <w:pPr>
        <w:rPr>
          <w:color w:val="0070C0"/>
        </w:rPr>
      </w:pPr>
      <w:r w:rsidRPr="00322C8F">
        <w:rPr>
          <w:color w:val="0070C0"/>
        </w:rPr>
        <w:t xml:space="preserve">Pour rappel, l’apparition d’un nouveau risque </w:t>
      </w:r>
      <w:r>
        <w:rPr>
          <w:color w:val="0070C0"/>
        </w:rPr>
        <w:t xml:space="preserve">ou </w:t>
      </w:r>
      <w:r w:rsidR="00783F7B">
        <w:rPr>
          <w:color w:val="0070C0"/>
        </w:rPr>
        <w:t>la nécessité de modifier des dispositions</w:t>
      </w:r>
      <w:r w:rsidR="00783F7B" w:rsidRPr="00D5361E">
        <w:rPr>
          <w:color w:val="0070C0"/>
        </w:rPr>
        <w:t xml:space="preserve"> </w:t>
      </w:r>
      <w:r w:rsidR="00783F7B" w:rsidRPr="00D5361E">
        <w:rPr>
          <w:color w:val="0070C0"/>
        </w:rPr>
        <w:sym w:font="Wingdings" w:char="F046"/>
      </w:r>
      <w:r w:rsidR="00783F7B" w:rsidRPr="00D5361E">
        <w:rPr>
          <w:color w:val="0070C0"/>
        </w:rPr>
        <w:t xml:space="preserve"> </w:t>
      </w:r>
      <w:r w:rsidR="00783F7B">
        <w:rPr>
          <w:color w:val="0070C0"/>
        </w:rPr>
        <w:t>doit</w:t>
      </w:r>
      <w:r w:rsidR="00783F7B" w:rsidRPr="001F129A">
        <w:rPr>
          <w:color w:val="0070C0"/>
        </w:rPr>
        <w:t xml:space="preserve"> </w:t>
      </w:r>
      <w:r w:rsidRPr="00322C8F">
        <w:rPr>
          <w:color w:val="0070C0"/>
        </w:rPr>
        <w:t xml:space="preserve">engendrer </w:t>
      </w:r>
      <w:r>
        <w:rPr>
          <w:color w:val="0070C0"/>
        </w:rPr>
        <w:t xml:space="preserve">à terme </w:t>
      </w:r>
      <w:r w:rsidRPr="00322C8F">
        <w:rPr>
          <w:color w:val="0070C0"/>
        </w:rPr>
        <w:t>une mise à jour du PASI et son approbation.</w:t>
      </w:r>
      <w:r>
        <w:rPr>
          <w:color w:val="0070C0"/>
        </w:rPr>
        <w:t xml:space="preserve"> </w:t>
      </w:r>
      <w:r w:rsidR="00783F7B">
        <w:rPr>
          <w:color w:val="0070C0"/>
        </w:rPr>
        <w:t xml:space="preserve">En cas d’urgence, s’il y a péril en la demeure, </w:t>
      </w:r>
      <w:r>
        <w:rPr>
          <w:color w:val="0070C0"/>
        </w:rPr>
        <w:t xml:space="preserve">l’industriel se limitera </w:t>
      </w:r>
      <w:r w:rsidR="00783F7B">
        <w:rPr>
          <w:color w:val="0070C0"/>
        </w:rPr>
        <w:t xml:space="preserve">dans un premier temps </w:t>
      </w:r>
      <w:r>
        <w:rPr>
          <w:color w:val="0070C0"/>
        </w:rPr>
        <w:t xml:space="preserve">à en faire mention dans un compte-rendu immédiat, et mettra immédiatement en application les </w:t>
      </w:r>
      <w:r w:rsidR="00DD12E0">
        <w:rPr>
          <w:color w:val="0070C0"/>
        </w:rPr>
        <w:t>disposition</w:t>
      </w:r>
      <w:r>
        <w:rPr>
          <w:color w:val="0070C0"/>
        </w:rPr>
        <w:t>s nécessaires sans en attendre l’approbation.</w:t>
      </w:r>
    </w:p>
    <w:p w14:paraId="0308CB34" w14:textId="062632EB" w:rsidR="00085318" w:rsidRPr="001F129A" w:rsidRDefault="00313201" w:rsidP="00732005">
      <w:pPr>
        <w:pStyle w:val="Titre2"/>
      </w:pPr>
      <w:r w:rsidRPr="001F129A">
        <w:t>Comptes rendus</w:t>
      </w:r>
      <w:bookmarkEnd w:id="50"/>
    </w:p>
    <w:p w14:paraId="37BF1F45" w14:textId="4DB96B6C" w:rsidR="00785F47" w:rsidRPr="001F129A" w:rsidRDefault="00821898" w:rsidP="001E6C42">
      <w:pPr>
        <w:keepNext/>
        <w:rPr>
          <w:color w:val="0070C0"/>
        </w:rPr>
      </w:pPr>
      <w:r w:rsidRPr="001F129A">
        <w:rPr>
          <w:color w:val="0070C0"/>
        </w:rPr>
        <w:t>L’industriel</w:t>
      </w:r>
      <w:r w:rsidRPr="00D5361E">
        <w:rPr>
          <w:color w:val="0070C0"/>
        </w:rPr>
        <w:t xml:space="preserve"> </w:t>
      </w:r>
      <w:r w:rsidR="00783F7B" w:rsidRPr="00D5361E">
        <w:rPr>
          <w:color w:val="0070C0"/>
        </w:rPr>
        <w:sym w:font="Wingdings" w:char="F046"/>
      </w:r>
      <w:r w:rsidR="00783F7B" w:rsidRPr="00D5361E">
        <w:rPr>
          <w:color w:val="0070C0"/>
        </w:rPr>
        <w:t xml:space="preserve"> </w:t>
      </w:r>
      <w:r w:rsidR="00783F7B">
        <w:rPr>
          <w:color w:val="0070C0"/>
        </w:rPr>
        <w:t>doit</w:t>
      </w:r>
      <w:r w:rsidR="00783F7B" w:rsidRPr="001F129A">
        <w:rPr>
          <w:color w:val="0070C0"/>
        </w:rPr>
        <w:t xml:space="preserve"> </w:t>
      </w:r>
      <w:r w:rsidR="00785F47" w:rsidRPr="001F129A">
        <w:rPr>
          <w:color w:val="0070C0"/>
        </w:rPr>
        <w:t>rédiger</w:t>
      </w:r>
      <w:r w:rsidRPr="001F129A">
        <w:rPr>
          <w:color w:val="0070C0"/>
        </w:rPr>
        <w:t xml:space="preserve"> un compte-rendu annuel présentant</w:t>
      </w:r>
      <w:r w:rsidR="00785F47" w:rsidRPr="001F129A">
        <w:rPr>
          <w:rFonts w:ascii="Calibri" w:hAnsi="Calibri" w:cs="Calibri"/>
          <w:color w:val="0070C0"/>
        </w:rPr>
        <w:t> </w:t>
      </w:r>
      <w:r w:rsidR="00785F47" w:rsidRPr="001F129A">
        <w:rPr>
          <w:color w:val="0070C0"/>
        </w:rPr>
        <w:t>au minimum :</w:t>
      </w:r>
    </w:p>
    <w:p w14:paraId="4CC0F9A5" w14:textId="0A9843E0" w:rsidR="0034031E" w:rsidRPr="001F129A" w:rsidRDefault="00F533C9" w:rsidP="001E6C42">
      <w:pPr>
        <w:pStyle w:val="Paragraphedeliste"/>
        <w:keepNext/>
        <w:numPr>
          <w:ilvl w:val="0"/>
          <w:numId w:val="2"/>
        </w:numPr>
        <w:rPr>
          <w:color w:val="0070C0"/>
        </w:rPr>
      </w:pPr>
      <w:r w:rsidRPr="001F129A">
        <w:rPr>
          <w:color w:val="0070C0"/>
        </w:rPr>
        <w:t>U</w:t>
      </w:r>
      <w:r w:rsidR="00821898" w:rsidRPr="001F129A">
        <w:rPr>
          <w:color w:val="0070C0"/>
        </w:rPr>
        <w:t>n état d’avancement de l’opération</w:t>
      </w:r>
      <w:r w:rsidR="00785F47" w:rsidRPr="001F129A">
        <w:rPr>
          <w:color w:val="0070C0"/>
        </w:rPr>
        <w:t xml:space="preserve"> sur l’année écoulée</w:t>
      </w:r>
      <w:r w:rsidR="00785F47" w:rsidRPr="001F129A">
        <w:rPr>
          <w:rFonts w:ascii="Calibri" w:hAnsi="Calibri" w:cs="Calibri"/>
          <w:color w:val="0070C0"/>
        </w:rPr>
        <w:t> </w:t>
      </w:r>
      <w:r w:rsidR="00785F47" w:rsidRPr="001F129A">
        <w:rPr>
          <w:color w:val="0070C0"/>
        </w:rPr>
        <w:t>;</w:t>
      </w:r>
    </w:p>
    <w:p w14:paraId="005829E3" w14:textId="1002895F" w:rsidR="00C67FC6" w:rsidRPr="001F129A" w:rsidRDefault="00F533C9" w:rsidP="001E6C42">
      <w:pPr>
        <w:pStyle w:val="Paragraphedeliste"/>
        <w:keepNext/>
        <w:numPr>
          <w:ilvl w:val="0"/>
          <w:numId w:val="2"/>
        </w:numPr>
        <w:rPr>
          <w:color w:val="0070C0"/>
        </w:rPr>
      </w:pPr>
      <w:r w:rsidRPr="001F129A">
        <w:rPr>
          <w:color w:val="0070C0"/>
        </w:rPr>
        <w:t>L</w:t>
      </w:r>
      <w:r w:rsidR="00C67FC6" w:rsidRPr="001F129A">
        <w:rPr>
          <w:color w:val="0070C0"/>
        </w:rPr>
        <w:t>es principaux changements d’identité des personnels (respon</w:t>
      </w:r>
      <w:r w:rsidR="00EA34CF" w:rsidRPr="001F129A">
        <w:rPr>
          <w:color w:val="0070C0"/>
        </w:rPr>
        <w:t xml:space="preserve">sables de l’opération </w:t>
      </w:r>
      <w:r w:rsidR="00C67FC6" w:rsidRPr="001F129A">
        <w:rPr>
          <w:color w:val="0070C0"/>
        </w:rPr>
        <w:t>et de la mise en œuvre du PASI)</w:t>
      </w:r>
      <w:r w:rsidR="00C67FC6" w:rsidRPr="001F129A">
        <w:rPr>
          <w:rFonts w:ascii="Calibri" w:hAnsi="Calibri" w:cs="Calibri"/>
          <w:color w:val="0070C0"/>
        </w:rPr>
        <w:t> </w:t>
      </w:r>
      <w:r w:rsidR="00C67FC6" w:rsidRPr="001F129A">
        <w:rPr>
          <w:color w:val="0070C0"/>
        </w:rPr>
        <w:t>;</w:t>
      </w:r>
    </w:p>
    <w:p w14:paraId="6A4AA25E" w14:textId="57AE4703" w:rsidR="00785F47" w:rsidRPr="001F129A" w:rsidRDefault="00F533C9" w:rsidP="001E6C42">
      <w:pPr>
        <w:pStyle w:val="Paragraphedeliste"/>
        <w:keepNext/>
        <w:numPr>
          <w:ilvl w:val="0"/>
          <w:numId w:val="2"/>
        </w:numPr>
        <w:rPr>
          <w:color w:val="0070C0"/>
        </w:rPr>
      </w:pPr>
      <w:r w:rsidRPr="001F129A">
        <w:rPr>
          <w:color w:val="0070C0"/>
        </w:rPr>
        <w:t>U</w:t>
      </w:r>
      <w:r w:rsidR="00EA34CF" w:rsidRPr="001F129A">
        <w:rPr>
          <w:color w:val="0070C0"/>
        </w:rPr>
        <w:t xml:space="preserve">ne actualisation du planning de l’opération </w:t>
      </w:r>
      <w:r w:rsidR="00785F47" w:rsidRPr="001F129A">
        <w:rPr>
          <w:color w:val="0070C0"/>
        </w:rPr>
        <w:t>pour l’année à</w:t>
      </w:r>
      <w:r w:rsidR="00792665" w:rsidRPr="001F129A">
        <w:rPr>
          <w:color w:val="0070C0"/>
        </w:rPr>
        <w:t xml:space="preserve"> venir (principales échéances,</w:t>
      </w:r>
      <w:r w:rsidR="00785F47" w:rsidRPr="001F129A">
        <w:rPr>
          <w:color w:val="0070C0"/>
        </w:rPr>
        <w:t xml:space="preserve"> évènements critiques vis à vis du PASI et de son analyse de risque</w:t>
      </w:r>
      <w:r w:rsidR="00792665" w:rsidRPr="001F129A">
        <w:rPr>
          <w:color w:val="0070C0"/>
        </w:rPr>
        <w:t>, etc.</w:t>
      </w:r>
      <w:r w:rsidR="00785F47" w:rsidRPr="001F129A">
        <w:rPr>
          <w:color w:val="0070C0"/>
        </w:rPr>
        <w:t>)</w:t>
      </w:r>
      <w:r w:rsidR="00785F47" w:rsidRPr="001F129A">
        <w:rPr>
          <w:rFonts w:ascii="Calibri" w:hAnsi="Calibri" w:cs="Calibri"/>
          <w:color w:val="0070C0"/>
        </w:rPr>
        <w:t> </w:t>
      </w:r>
      <w:r w:rsidR="00785F47" w:rsidRPr="001F129A">
        <w:rPr>
          <w:color w:val="0070C0"/>
        </w:rPr>
        <w:t>;</w:t>
      </w:r>
    </w:p>
    <w:p w14:paraId="76892CD3" w14:textId="0D5A2D6C" w:rsidR="00785F47" w:rsidRPr="001F129A" w:rsidRDefault="00F533C9" w:rsidP="001E6C42">
      <w:pPr>
        <w:pStyle w:val="Paragraphedeliste"/>
        <w:keepNext/>
        <w:numPr>
          <w:ilvl w:val="0"/>
          <w:numId w:val="2"/>
        </w:numPr>
        <w:rPr>
          <w:color w:val="0070C0"/>
        </w:rPr>
      </w:pPr>
      <w:r w:rsidRPr="001F129A">
        <w:rPr>
          <w:color w:val="0070C0"/>
        </w:rPr>
        <w:t>U</w:t>
      </w:r>
      <w:r w:rsidR="00785F47" w:rsidRPr="001F129A">
        <w:rPr>
          <w:color w:val="0070C0"/>
        </w:rPr>
        <w:t xml:space="preserve">n état des lieux des contrôles et audits menés </w:t>
      </w:r>
      <w:r w:rsidR="00EA34CF" w:rsidRPr="001F129A">
        <w:rPr>
          <w:color w:val="0070C0"/>
        </w:rPr>
        <w:t xml:space="preserve">dans le cadre du PASI </w:t>
      </w:r>
      <w:r w:rsidR="00785F47" w:rsidRPr="001F129A">
        <w:rPr>
          <w:color w:val="0070C0"/>
        </w:rPr>
        <w:t>et une synthèse des constatations et des plans d’action</w:t>
      </w:r>
      <w:r w:rsidR="00785F47" w:rsidRPr="001F129A">
        <w:rPr>
          <w:rFonts w:ascii="Calibri" w:hAnsi="Calibri" w:cs="Calibri"/>
          <w:color w:val="0070C0"/>
        </w:rPr>
        <w:t> </w:t>
      </w:r>
      <w:r w:rsidR="00785F47" w:rsidRPr="001F129A">
        <w:rPr>
          <w:color w:val="0070C0"/>
        </w:rPr>
        <w:t>;</w:t>
      </w:r>
    </w:p>
    <w:p w14:paraId="7548D4B8" w14:textId="77777777" w:rsidR="00085318" w:rsidRPr="001F129A" w:rsidRDefault="00F533C9" w:rsidP="00FC0BB2">
      <w:pPr>
        <w:pStyle w:val="Paragraphedeliste"/>
        <w:numPr>
          <w:ilvl w:val="0"/>
          <w:numId w:val="2"/>
        </w:numPr>
        <w:rPr>
          <w:color w:val="0070C0"/>
        </w:rPr>
      </w:pPr>
      <w:r w:rsidRPr="001F129A">
        <w:rPr>
          <w:color w:val="0070C0"/>
        </w:rPr>
        <w:t>U</w:t>
      </w:r>
      <w:r w:rsidR="00785F47" w:rsidRPr="001F129A">
        <w:rPr>
          <w:color w:val="0070C0"/>
        </w:rPr>
        <w:t>ne synthèse des incidents constatés</w:t>
      </w:r>
      <w:r w:rsidR="002624D4" w:rsidRPr="001F129A">
        <w:rPr>
          <w:color w:val="0070C0"/>
        </w:rPr>
        <w:t xml:space="preserve"> dans le cadre de l’application du PASI</w:t>
      </w:r>
      <w:r w:rsidR="00785F47" w:rsidRPr="001F129A">
        <w:rPr>
          <w:color w:val="0070C0"/>
        </w:rPr>
        <w:t xml:space="preserve"> et des suites données.</w:t>
      </w:r>
    </w:p>
    <w:p w14:paraId="05FFD125" w14:textId="08EED52B" w:rsidR="00085318" w:rsidRPr="001F129A" w:rsidRDefault="00785F47" w:rsidP="00DF4E9F">
      <w:pPr>
        <w:rPr>
          <w:color w:val="0070C0"/>
        </w:rPr>
      </w:pPr>
      <w:r w:rsidRPr="001F129A">
        <w:rPr>
          <w:color w:val="0070C0"/>
        </w:rPr>
        <w:t>Ce compte-rendu doit impérativement être diffusé au service en charge des PASI (DGA/DI/SPEM/SD</w:t>
      </w:r>
      <w:r w:rsidR="003B52F2" w:rsidRPr="001F129A">
        <w:rPr>
          <w:color w:val="0070C0"/>
        </w:rPr>
        <w:t>CE</w:t>
      </w:r>
      <w:r w:rsidRPr="001F129A">
        <w:rPr>
          <w:color w:val="0070C0"/>
        </w:rPr>
        <w:t>/BLGC)</w:t>
      </w:r>
      <w:r w:rsidR="00A35A76">
        <w:rPr>
          <w:color w:val="0070C0"/>
        </w:rPr>
        <w:t xml:space="preserve">, </w:t>
      </w:r>
      <w:r w:rsidR="00A35A76" w:rsidRPr="00A35A76">
        <w:rPr>
          <w:color w:val="0070C0"/>
        </w:rPr>
        <w:t>au plus tard fin Janvier de chaque année</w:t>
      </w:r>
      <w:r w:rsidR="009D4A26" w:rsidRPr="001F129A">
        <w:rPr>
          <w:color w:val="0070C0"/>
        </w:rPr>
        <w:t>.</w:t>
      </w:r>
    </w:p>
    <w:p w14:paraId="4679AF60" w14:textId="6A04E0D6" w:rsidR="00F533C9" w:rsidRPr="001F129A" w:rsidRDefault="009D4A26" w:rsidP="00DF4E9F">
      <w:pPr>
        <w:rPr>
          <w:color w:val="0070C0"/>
        </w:rPr>
      </w:pPr>
      <w:r w:rsidRPr="001F129A">
        <w:rPr>
          <w:color w:val="0070C0"/>
        </w:rPr>
        <w:t xml:space="preserve">Il est exigé même pour les </w:t>
      </w:r>
      <w:r w:rsidR="002624D4" w:rsidRPr="001F129A">
        <w:rPr>
          <w:color w:val="0070C0"/>
        </w:rPr>
        <w:t>opérations</w:t>
      </w:r>
      <w:r w:rsidRPr="001F129A">
        <w:rPr>
          <w:color w:val="0070C0"/>
        </w:rPr>
        <w:t xml:space="preserve"> fai</w:t>
      </w:r>
      <w:r w:rsidR="00E9643F" w:rsidRPr="001F129A">
        <w:rPr>
          <w:color w:val="0070C0"/>
        </w:rPr>
        <w:t xml:space="preserve">sant l’objet d’un suivi particulier par un </w:t>
      </w:r>
      <w:r w:rsidR="00AC614A" w:rsidRPr="001F129A">
        <w:rPr>
          <w:color w:val="0070C0"/>
        </w:rPr>
        <w:t>directeur</w:t>
      </w:r>
      <w:r w:rsidR="00E9643F" w:rsidRPr="001F129A">
        <w:rPr>
          <w:color w:val="0070C0"/>
        </w:rPr>
        <w:t xml:space="preserve"> d’opération export (DOE) ou par un comité de suivi mandaté par l’administration</w:t>
      </w:r>
      <w:r w:rsidR="006D0A1D">
        <w:rPr>
          <w:rFonts w:ascii="Calibri" w:hAnsi="Calibri" w:cs="Calibri"/>
          <w:color w:val="0070C0"/>
        </w:rPr>
        <w:t> </w:t>
      </w:r>
      <w:r w:rsidR="006D0A1D">
        <w:rPr>
          <w:color w:val="0070C0"/>
        </w:rPr>
        <w:t xml:space="preserve">: </w:t>
      </w:r>
      <w:r w:rsidR="006D0A1D" w:rsidRPr="006D0A1D">
        <w:rPr>
          <w:color w:val="0070C0"/>
        </w:rPr>
        <w:t>Comité de suivi technique (CST), organisme de suivi de programme et de l’expo</w:t>
      </w:r>
      <w:r w:rsidR="006D0A1D">
        <w:rPr>
          <w:color w:val="0070C0"/>
        </w:rPr>
        <w:t>rtation du système (OSPES), etc</w:t>
      </w:r>
      <w:r w:rsidR="00E9643F" w:rsidRPr="001F129A">
        <w:rPr>
          <w:color w:val="0070C0"/>
        </w:rPr>
        <w:t>.</w:t>
      </w:r>
    </w:p>
    <w:p w14:paraId="19EFA500" w14:textId="3224BD2A" w:rsidR="00F533C9" w:rsidRDefault="00F533C9" w:rsidP="00DF4E9F">
      <w:r>
        <w:br w:type="page"/>
      </w:r>
    </w:p>
    <w:p w14:paraId="2AADAB34" w14:textId="7EB8424B" w:rsidR="00085318" w:rsidRDefault="00F533C9" w:rsidP="001F129A">
      <w:pPr>
        <w:pStyle w:val="Titre1"/>
        <w:numPr>
          <w:ilvl w:val="0"/>
          <w:numId w:val="0"/>
        </w:numPr>
      </w:pPr>
      <w:bookmarkStart w:id="51" w:name="_Toc189729597"/>
      <w:r>
        <w:lastRenderedPageBreak/>
        <w:t>Annexe</w:t>
      </w:r>
      <w:r>
        <w:rPr>
          <w:rFonts w:ascii="Calibri" w:hAnsi="Calibri" w:cs="Calibri"/>
        </w:rPr>
        <w:t> </w:t>
      </w:r>
      <w:r>
        <w:t>:</w:t>
      </w:r>
      <w:r w:rsidR="003A4B32">
        <w:t xml:space="preserve"> Fiches d’analyse de risque</w:t>
      </w:r>
      <w:bookmarkEnd w:id="51"/>
    </w:p>
    <w:p w14:paraId="4C9F2C38" w14:textId="4371BD4B" w:rsidR="002D473F" w:rsidRDefault="002D473F" w:rsidP="002D473F">
      <w:pPr>
        <w:rPr>
          <w:color w:val="0070C0"/>
        </w:rPr>
      </w:pPr>
      <w:r w:rsidRPr="001F129A">
        <w:rPr>
          <w:color w:val="0070C0"/>
        </w:rPr>
        <w:t>L’industriel</w:t>
      </w:r>
      <w:r w:rsidRPr="00D5361E">
        <w:rPr>
          <w:color w:val="0070C0"/>
        </w:rPr>
        <w:t xml:space="preserve"> </w:t>
      </w:r>
      <w:r w:rsidR="00400D64" w:rsidRPr="00D5361E">
        <w:rPr>
          <w:color w:val="0070C0"/>
        </w:rPr>
        <w:sym w:font="Wingdings" w:char="F046"/>
      </w:r>
      <w:r w:rsidR="00400D64" w:rsidRPr="00D5361E">
        <w:rPr>
          <w:color w:val="0070C0"/>
        </w:rPr>
        <w:t xml:space="preserve"> </w:t>
      </w:r>
      <w:r w:rsidR="00400D64" w:rsidRPr="002B74A4">
        <w:rPr>
          <w:color w:val="0070C0"/>
        </w:rPr>
        <w:t>doit</w:t>
      </w:r>
      <w:r w:rsidR="00400D64">
        <w:rPr>
          <w:color w:val="0070C0"/>
        </w:rPr>
        <w:t xml:space="preserve"> </w:t>
      </w:r>
      <w:r w:rsidRPr="001F129A">
        <w:rPr>
          <w:color w:val="0070C0"/>
        </w:rPr>
        <w:t>répertorier les risques liés à l’opération qu’il a isolés l</w:t>
      </w:r>
      <w:r>
        <w:rPr>
          <w:color w:val="0070C0"/>
        </w:rPr>
        <w:t>ors de son analyse des risques.</w:t>
      </w:r>
    </w:p>
    <w:p w14:paraId="50CB8C68" w14:textId="5B6F88E6" w:rsidR="00085318" w:rsidRPr="001F129A" w:rsidRDefault="00F533C9" w:rsidP="00085318">
      <w:pPr>
        <w:rPr>
          <w:color w:val="0070C0"/>
        </w:rPr>
      </w:pPr>
      <w:r w:rsidRPr="001F129A">
        <w:rPr>
          <w:color w:val="0070C0"/>
        </w:rPr>
        <w:t xml:space="preserve">Afin de faciliter la lecture du PASI, les fiches d’analyse de risque sont </w:t>
      </w:r>
      <w:r w:rsidR="002D473F">
        <w:rPr>
          <w:color w:val="0070C0"/>
        </w:rPr>
        <w:t>regroupées en annexe</w:t>
      </w:r>
      <w:r w:rsidR="00E7284D">
        <w:rPr>
          <w:color w:val="0070C0"/>
        </w:rPr>
        <w:t xml:space="preserve"> (à raison d’une nouvelle page par fiche)</w:t>
      </w:r>
      <w:r w:rsidRPr="001F129A">
        <w:rPr>
          <w:color w:val="0070C0"/>
        </w:rPr>
        <w:t>.</w:t>
      </w:r>
    </w:p>
    <w:p w14:paraId="5648E747" w14:textId="638DC500" w:rsidR="001B0CAD" w:rsidRPr="001F129A" w:rsidRDefault="001B0CAD" w:rsidP="001E6C42">
      <w:pPr>
        <w:keepNext/>
        <w:rPr>
          <w:color w:val="0070C0"/>
        </w:rPr>
      </w:pPr>
      <w:r w:rsidRPr="001F129A">
        <w:rPr>
          <w:color w:val="0070C0"/>
        </w:rPr>
        <w:t>Les fiches</w:t>
      </w:r>
      <w:r w:rsidRPr="001F129A">
        <w:rPr>
          <w:rFonts w:ascii="Calibri" w:hAnsi="Calibri" w:cs="Calibri"/>
          <w:color w:val="0070C0"/>
        </w:rPr>
        <w:t> </w:t>
      </w:r>
      <w:r w:rsidRPr="001F129A">
        <w:rPr>
          <w:color w:val="0070C0"/>
        </w:rPr>
        <w:t>:</w:t>
      </w:r>
    </w:p>
    <w:p w14:paraId="62F5AE35" w14:textId="50200CB0" w:rsidR="001B0CAD" w:rsidRPr="001F129A" w:rsidRDefault="001B0CAD" w:rsidP="001E6C42">
      <w:pPr>
        <w:pStyle w:val="Paragraphedeliste"/>
        <w:keepNext/>
        <w:numPr>
          <w:ilvl w:val="0"/>
          <w:numId w:val="56"/>
        </w:numPr>
        <w:rPr>
          <w:color w:val="0070C0"/>
        </w:rPr>
      </w:pPr>
      <w:r w:rsidRPr="001F129A">
        <w:rPr>
          <w:color w:val="0070C0"/>
        </w:rPr>
        <w:t>Identifient le risque (</w:t>
      </w:r>
      <w:r w:rsidR="00F533C9" w:rsidRPr="001F129A">
        <w:rPr>
          <w:color w:val="0070C0"/>
        </w:rPr>
        <w:t>numéro du risque, libellé du risque</w:t>
      </w:r>
      <w:r w:rsidRPr="001F129A">
        <w:rPr>
          <w:color w:val="0070C0"/>
        </w:rPr>
        <w:t>, …)</w:t>
      </w:r>
      <w:r w:rsidRPr="001F129A">
        <w:rPr>
          <w:rFonts w:ascii="Calibri" w:hAnsi="Calibri" w:cs="Calibri"/>
          <w:color w:val="0070C0"/>
        </w:rPr>
        <w:t> </w:t>
      </w:r>
      <w:r w:rsidRPr="001F129A">
        <w:rPr>
          <w:color w:val="0070C0"/>
        </w:rPr>
        <w:t>;</w:t>
      </w:r>
    </w:p>
    <w:p w14:paraId="13EE114D" w14:textId="597FA6AC" w:rsidR="008205DF" w:rsidRPr="001F129A" w:rsidRDefault="008205DF" w:rsidP="001E6C42">
      <w:pPr>
        <w:pStyle w:val="Paragraphedeliste"/>
        <w:keepNext/>
        <w:numPr>
          <w:ilvl w:val="0"/>
          <w:numId w:val="56"/>
        </w:numPr>
        <w:rPr>
          <w:color w:val="0070C0"/>
        </w:rPr>
      </w:pPr>
      <w:r>
        <w:rPr>
          <w:color w:val="0070C0"/>
        </w:rPr>
        <w:t>Précisent le scénario de référence utilisé pour l’évaluation du risque</w:t>
      </w:r>
      <w:r>
        <w:rPr>
          <w:rFonts w:ascii="Calibri" w:hAnsi="Calibri" w:cs="Calibri"/>
          <w:color w:val="0070C0"/>
        </w:rPr>
        <w:t> </w:t>
      </w:r>
      <w:r>
        <w:rPr>
          <w:color w:val="0070C0"/>
        </w:rPr>
        <w:t>;</w:t>
      </w:r>
    </w:p>
    <w:p w14:paraId="1512560E" w14:textId="77777777" w:rsidR="001B0CAD" w:rsidRPr="001F129A" w:rsidRDefault="001B0CAD" w:rsidP="001E6C42">
      <w:pPr>
        <w:pStyle w:val="Paragraphedeliste"/>
        <w:keepNext/>
        <w:numPr>
          <w:ilvl w:val="0"/>
          <w:numId w:val="56"/>
        </w:numPr>
        <w:rPr>
          <w:color w:val="0070C0"/>
        </w:rPr>
      </w:pPr>
      <w:r w:rsidRPr="001F129A">
        <w:rPr>
          <w:color w:val="0070C0"/>
        </w:rPr>
        <w:t>Justifient de l’évaluation de la criticité avant action de réduction</w:t>
      </w:r>
      <w:r w:rsidRPr="001F129A">
        <w:rPr>
          <w:rFonts w:ascii="Calibri" w:hAnsi="Calibri" w:cs="Calibri"/>
          <w:color w:val="0070C0"/>
        </w:rPr>
        <w:t> </w:t>
      </w:r>
      <w:r w:rsidRPr="001F129A">
        <w:rPr>
          <w:color w:val="0070C0"/>
        </w:rPr>
        <w:t>;</w:t>
      </w:r>
    </w:p>
    <w:p w14:paraId="7B3667B9" w14:textId="39E1695F" w:rsidR="001B0CAD" w:rsidRPr="001F129A" w:rsidRDefault="001B0CAD" w:rsidP="001E6C42">
      <w:pPr>
        <w:pStyle w:val="Paragraphedeliste"/>
        <w:keepNext/>
        <w:numPr>
          <w:ilvl w:val="0"/>
          <w:numId w:val="56"/>
        </w:numPr>
        <w:rPr>
          <w:color w:val="0070C0"/>
        </w:rPr>
      </w:pPr>
      <w:r w:rsidRPr="001F129A">
        <w:rPr>
          <w:color w:val="0070C0"/>
        </w:rPr>
        <w:t>Indiquent les actions de réduction de criticité applicables (Chapitre 5)</w:t>
      </w:r>
      <w:r w:rsidRPr="001F129A">
        <w:rPr>
          <w:rFonts w:ascii="Calibri" w:hAnsi="Calibri" w:cs="Calibri"/>
          <w:color w:val="0070C0"/>
        </w:rPr>
        <w:t> </w:t>
      </w:r>
      <w:r w:rsidRPr="001F129A">
        <w:rPr>
          <w:color w:val="0070C0"/>
        </w:rPr>
        <w:t>;</w:t>
      </w:r>
    </w:p>
    <w:p w14:paraId="7BA0F6D4" w14:textId="52FC988C" w:rsidR="001B0CAD" w:rsidRPr="001F129A" w:rsidRDefault="001B0CAD" w:rsidP="0069685C">
      <w:pPr>
        <w:pStyle w:val="Paragraphedeliste"/>
        <w:numPr>
          <w:ilvl w:val="0"/>
          <w:numId w:val="56"/>
        </w:numPr>
        <w:rPr>
          <w:color w:val="0070C0"/>
        </w:rPr>
      </w:pPr>
      <w:r w:rsidRPr="001F129A">
        <w:rPr>
          <w:color w:val="0070C0"/>
        </w:rPr>
        <w:t>Justifient de l’évaluation de la criticité après action de réduction.</w:t>
      </w:r>
    </w:p>
    <w:p w14:paraId="580E79B3" w14:textId="7602507C" w:rsidR="00085318" w:rsidRPr="001F129A" w:rsidRDefault="00F533C9" w:rsidP="00085318">
      <w:pPr>
        <w:rPr>
          <w:color w:val="0070C0"/>
        </w:rPr>
      </w:pPr>
      <w:r w:rsidRPr="001F129A">
        <w:rPr>
          <w:color w:val="0070C0"/>
        </w:rPr>
        <w:t xml:space="preserve">L’industriel les synthétise sous la forme d’un tableau récapitulatif en section </w:t>
      </w:r>
      <w:r w:rsidR="00A6082F">
        <w:rPr>
          <w:color w:val="0070C0"/>
        </w:rPr>
        <w:t>§4.4</w:t>
      </w:r>
      <w:r w:rsidRPr="001F129A">
        <w:rPr>
          <w:color w:val="0070C0"/>
        </w:rPr>
        <w:t>.</w:t>
      </w:r>
    </w:p>
    <w:tbl>
      <w:tblPr>
        <w:tblStyle w:val="Grilledutableau"/>
        <w:tblW w:w="9123" w:type="dxa"/>
        <w:tblLayout w:type="fixed"/>
        <w:tblLook w:val="04A0" w:firstRow="1" w:lastRow="0" w:firstColumn="1" w:lastColumn="0" w:noHBand="0" w:noVBand="1"/>
      </w:tblPr>
      <w:tblGrid>
        <w:gridCol w:w="466"/>
        <w:gridCol w:w="6617"/>
        <w:gridCol w:w="340"/>
        <w:gridCol w:w="340"/>
        <w:gridCol w:w="340"/>
        <w:gridCol w:w="340"/>
        <w:gridCol w:w="340"/>
        <w:gridCol w:w="340"/>
      </w:tblGrid>
      <w:tr w:rsidR="00783F7B" w14:paraId="46B0E21D" w14:textId="77777777" w:rsidTr="0022630C">
        <w:tc>
          <w:tcPr>
            <w:tcW w:w="7083" w:type="dxa"/>
            <w:gridSpan w:val="2"/>
            <w:shd w:val="clear" w:color="auto" w:fill="D9D9D9" w:themeFill="background1" w:themeFillShade="D9"/>
          </w:tcPr>
          <w:p w14:paraId="00CA74FD" w14:textId="6C1BA562" w:rsidR="00783F7B" w:rsidRDefault="00783F7B" w:rsidP="0022630C">
            <w:pPr>
              <w:rPr>
                <w:color w:val="0070C0"/>
              </w:rPr>
            </w:pPr>
            <w:r>
              <w:rPr>
                <w:color w:val="0070C0"/>
              </w:rPr>
              <w:t>Fiche d’analyse de risque</w:t>
            </w:r>
          </w:p>
        </w:tc>
        <w:tc>
          <w:tcPr>
            <w:tcW w:w="1020" w:type="dxa"/>
            <w:gridSpan w:val="3"/>
            <w:shd w:val="clear" w:color="auto" w:fill="D9D9D9" w:themeFill="background1" w:themeFillShade="D9"/>
            <w:vAlign w:val="center"/>
          </w:tcPr>
          <w:p w14:paraId="71F6CB0D" w14:textId="77777777" w:rsidR="00783F7B" w:rsidRPr="002917FD" w:rsidRDefault="00783F7B" w:rsidP="0022630C">
            <w:pPr>
              <w:jc w:val="center"/>
              <w:rPr>
                <w:i/>
                <w:color w:val="0070C0"/>
                <w:sz w:val="16"/>
                <w:szCs w:val="16"/>
              </w:rPr>
            </w:pPr>
            <w:r>
              <w:rPr>
                <w:i/>
                <w:color w:val="0070C0"/>
                <w:sz w:val="16"/>
                <w:szCs w:val="16"/>
              </w:rPr>
              <w:t>A priori</w:t>
            </w:r>
          </w:p>
        </w:tc>
        <w:tc>
          <w:tcPr>
            <w:tcW w:w="1020" w:type="dxa"/>
            <w:gridSpan w:val="3"/>
            <w:shd w:val="clear" w:color="auto" w:fill="D9D9D9" w:themeFill="background1" w:themeFillShade="D9"/>
            <w:vAlign w:val="center"/>
          </w:tcPr>
          <w:p w14:paraId="23D893F5" w14:textId="77777777" w:rsidR="00783F7B" w:rsidRPr="002917FD" w:rsidRDefault="00783F7B" w:rsidP="0022630C">
            <w:pPr>
              <w:jc w:val="center"/>
              <w:rPr>
                <w:color w:val="0070C0"/>
                <w:sz w:val="16"/>
                <w:szCs w:val="16"/>
              </w:rPr>
            </w:pPr>
            <w:r>
              <w:rPr>
                <w:color w:val="0070C0"/>
                <w:sz w:val="16"/>
                <w:szCs w:val="16"/>
              </w:rPr>
              <w:t>Après réduction</w:t>
            </w:r>
          </w:p>
        </w:tc>
      </w:tr>
      <w:tr w:rsidR="00783F7B" w14:paraId="46F9F747" w14:textId="77777777" w:rsidTr="0022630C">
        <w:tc>
          <w:tcPr>
            <w:tcW w:w="466" w:type="dxa"/>
            <w:shd w:val="clear" w:color="auto" w:fill="D9D9D9" w:themeFill="background1" w:themeFillShade="D9"/>
          </w:tcPr>
          <w:p w14:paraId="0ADF50A6" w14:textId="77777777" w:rsidR="00783F7B" w:rsidRDefault="00783F7B" w:rsidP="0022630C">
            <w:pPr>
              <w:rPr>
                <w:color w:val="0070C0"/>
              </w:rPr>
            </w:pPr>
            <w:r>
              <w:rPr>
                <w:color w:val="0070C0"/>
              </w:rPr>
              <w:t>N°</w:t>
            </w:r>
          </w:p>
        </w:tc>
        <w:tc>
          <w:tcPr>
            <w:tcW w:w="6617" w:type="dxa"/>
            <w:shd w:val="clear" w:color="auto" w:fill="D9D9D9" w:themeFill="background1" w:themeFillShade="D9"/>
          </w:tcPr>
          <w:p w14:paraId="3425A92D" w14:textId="77777777" w:rsidR="00783F7B" w:rsidRDefault="00783F7B" w:rsidP="0022630C">
            <w:pPr>
              <w:rPr>
                <w:color w:val="0070C0"/>
              </w:rPr>
            </w:pPr>
            <w:r>
              <w:rPr>
                <w:color w:val="0070C0"/>
              </w:rPr>
              <w:t>Libellé</w:t>
            </w:r>
          </w:p>
        </w:tc>
        <w:tc>
          <w:tcPr>
            <w:tcW w:w="340" w:type="dxa"/>
            <w:shd w:val="clear" w:color="auto" w:fill="D9D9D9" w:themeFill="background1" w:themeFillShade="D9"/>
          </w:tcPr>
          <w:p w14:paraId="23D7F805" w14:textId="77777777" w:rsidR="00783F7B" w:rsidRPr="00DC4D72" w:rsidRDefault="00783F7B" w:rsidP="0022630C">
            <w:pPr>
              <w:jc w:val="center"/>
              <w:rPr>
                <w:color w:val="0070C0"/>
                <w:sz w:val="16"/>
                <w:szCs w:val="16"/>
              </w:rPr>
            </w:pPr>
            <w:r>
              <w:rPr>
                <w:color w:val="0070C0"/>
                <w:sz w:val="16"/>
                <w:szCs w:val="16"/>
              </w:rPr>
              <w:t>P</w:t>
            </w:r>
          </w:p>
        </w:tc>
        <w:tc>
          <w:tcPr>
            <w:tcW w:w="340" w:type="dxa"/>
            <w:shd w:val="clear" w:color="auto" w:fill="D9D9D9" w:themeFill="background1" w:themeFillShade="D9"/>
          </w:tcPr>
          <w:p w14:paraId="2F529509" w14:textId="77777777" w:rsidR="00783F7B" w:rsidRPr="00DC4D72" w:rsidRDefault="00783F7B" w:rsidP="0022630C">
            <w:pPr>
              <w:jc w:val="center"/>
              <w:rPr>
                <w:color w:val="0070C0"/>
                <w:sz w:val="16"/>
                <w:szCs w:val="16"/>
              </w:rPr>
            </w:pPr>
            <w:r>
              <w:rPr>
                <w:color w:val="0070C0"/>
                <w:sz w:val="16"/>
                <w:szCs w:val="16"/>
              </w:rPr>
              <w:t>G</w:t>
            </w:r>
          </w:p>
        </w:tc>
        <w:tc>
          <w:tcPr>
            <w:tcW w:w="340" w:type="dxa"/>
            <w:shd w:val="clear" w:color="auto" w:fill="D9D9D9" w:themeFill="background1" w:themeFillShade="D9"/>
          </w:tcPr>
          <w:p w14:paraId="0E2C3D1C" w14:textId="77777777" w:rsidR="00783F7B" w:rsidRPr="00DC4D72" w:rsidRDefault="00783F7B" w:rsidP="0022630C">
            <w:pPr>
              <w:jc w:val="center"/>
              <w:rPr>
                <w:color w:val="0070C0"/>
                <w:sz w:val="16"/>
                <w:szCs w:val="16"/>
              </w:rPr>
            </w:pPr>
            <w:r>
              <w:rPr>
                <w:color w:val="0070C0"/>
                <w:sz w:val="16"/>
                <w:szCs w:val="16"/>
              </w:rPr>
              <w:t>C</w:t>
            </w:r>
          </w:p>
        </w:tc>
        <w:tc>
          <w:tcPr>
            <w:tcW w:w="340" w:type="dxa"/>
            <w:shd w:val="clear" w:color="auto" w:fill="D9D9D9" w:themeFill="background1" w:themeFillShade="D9"/>
          </w:tcPr>
          <w:p w14:paraId="52310F8C" w14:textId="77777777" w:rsidR="00783F7B" w:rsidRPr="00DC4D72" w:rsidRDefault="00783F7B" w:rsidP="0022630C">
            <w:pPr>
              <w:jc w:val="center"/>
              <w:rPr>
                <w:color w:val="0070C0"/>
                <w:sz w:val="16"/>
                <w:szCs w:val="16"/>
              </w:rPr>
            </w:pPr>
            <w:r>
              <w:rPr>
                <w:color w:val="0070C0"/>
                <w:sz w:val="16"/>
                <w:szCs w:val="16"/>
              </w:rPr>
              <w:t>P</w:t>
            </w:r>
          </w:p>
        </w:tc>
        <w:tc>
          <w:tcPr>
            <w:tcW w:w="340" w:type="dxa"/>
            <w:shd w:val="clear" w:color="auto" w:fill="D9D9D9" w:themeFill="background1" w:themeFillShade="D9"/>
          </w:tcPr>
          <w:p w14:paraId="3F2E466D" w14:textId="77777777" w:rsidR="00783F7B" w:rsidRPr="00DC4D72" w:rsidRDefault="00783F7B" w:rsidP="0022630C">
            <w:pPr>
              <w:jc w:val="center"/>
              <w:rPr>
                <w:color w:val="0070C0"/>
                <w:sz w:val="16"/>
                <w:szCs w:val="16"/>
              </w:rPr>
            </w:pPr>
            <w:r>
              <w:rPr>
                <w:color w:val="0070C0"/>
                <w:sz w:val="16"/>
                <w:szCs w:val="16"/>
              </w:rPr>
              <w:t>G</w:t>
            </w:r>
          </w:p>
        </w:tc>
        <w:tc>
          <w:tcPr>
            <w:tcW w:w="340" w:type="dxa"/>
            <w:shd w:val="clear" w:color="auto" w:fill="D9D9D9" w:themeFill="background1" w:themeFillShade="D9"/>
          </w:tcPr>
          <w:p w14:paraId="6D5091E5" w14:textId="77777777" w:rsidR="00783F7B" w:rsidRPr="00DC4D72" w:rsidRDefault="00783F7B" w:rsidP="0022630C">
            <w:pPr>
              <w:jc w:val="center"/>
              <w:rPr>
                <w:color w:val="0070C0"/>
                <w:sz w:val="16"/>
                <w:szCs w:val="16"/>
              </w:rPr>
            </w:pPr>
            <w:r>
              <w:rPr>
                <w:color w:val="0070C0"/>
                <w:sz w:val="16"/>
                <w:szCs w:val="16"/>
              </w:rPr>
              <w:t>C</w:t>
            </w:r>
          </w:p>
        </w:tc>
      </w:tr>
      <w:tr w:rsidR="00783F7B" w14:paraId="6C51660B" w14:textId="77777777" w:rsidTr="0022630C">
        <w:tc>
          <w:tcPr>
            <w:tcW w:w="466" w:type="dxa"/>
          </w:tcPr>
          <w:p w14:paraId="7E9026A5" w14:textId="77777777" w:rsidR="00783F7B" w:rsidRDefault="00783F7B" w:rsidP="0022630C">
            <w:pPr>
              <w:rPr>
                <w:color w:val="0070C0"/>
              </w:rPr>
            </w:pPr>
          </w:p>
        </w:tc>
        <w:tc>
          <w:tcPr>
            <w:tcW w:w="6617" w:type="dxa"/>
          </w:tcPr>
          <w:p w14:paraId="7B278F8F" w14:textId="77777777" w:rsidR="00783F7B" w:rsidRDefault="00783F7B" w:rsidP="0022630C">
            <w:pPr>
              <w:rPr>
                <w:color w:val="0070C0"/>
              </w:rPr>
            </w:pPr>
          </w:p>
        </w:tc>
        <w:tc>
          <w:tcPr>
            <w:tcW w:w="340" w:type="dxa"/>
          </w:tcPr>
          <w:p w14:paraId="37BB5876" w14:textId="77777777" w:rsidR="00783F7B" w:rsidRDefault="00783F7B" w:rsidP="0022630C">
            <w:pPr>
              <w:jc w:val="center"/>
              <w:rPr>
                <w:color w:val="0070C0"/>
              </w:rPr>
            </w:pPr>
          </w:p>
        </w:tc>
        <w:tc>
          <w:tcPr>
            <w:tcW w:w="340" w:type="dxa"/>
          </w:tcPr>
          <w:p w14:paraId="293D75EB" w14:textId="77777777" w:rsidR="00783F7B" w:rsidRDefault="00783F7B" w:rsidP="0022630C">
            <w:pPr>
              <w:jc w:val="center"/>
              <w:rPr>
                <w:color w:val="0070C0"/>
              </w:rPr>
            </w:pPr>
          </w:p>
        </w:tc>
        <w:tc>
          <w:tcPr>
            <w:tcW w:w="340" w:type="dxa"/>
          </w:tcPr>
          <w:p w14:paraId="35E1840D" w14:textId="77777777" w:rsidR="00783F7B" w:rsidRDefault="00783F7B" w:rsidP="0022630C">
            <w:pPr>
              <w:jc w:val="center"/>
              <w:rPr>
                <w:color w:val="0070C0"/>
              </w:rPr>
            </w:pPr>
          </w:p>
        </w:tc>
        <w:tc>
          <w:tcPr>
            <w:tcW w:w="340" w:type="dxa"/>
          </w:tcPr>
          <w:p w14:paraId="2793ABBC" w14:textId="77777777" w:rsidR="00783F7B" w:rsidRDefault="00783F7B" w:rsidP="0022630C">
            <w:pPr>
              <w:jc w:val="center"/>
              <w:rPr>
                <w:color w:val="0070C0"/>
              </w:rPr>
            </w:pPr>
          </w:p>
        </w:tc>
        <w:tc>
          <w:tcPr>
            <w:tcW w:w="340" w:type="dxa"/>
          </w:tcPr>
          <w:p w14:paraId="673009EF" w14:textId="77777777" w:rsidR="00783F7B" w:rsidRDefault="00783F7B" w:rsidP="0022630C">
            <w:pPr>
              <w:jc w:val="center"/>
              <w:rPr>
                <w:color w:val="0070C0"/>
              </w:rPr>
            </w:pPr>
          </w:p>
        </w:tc>
        <w:tc>
          <w:tcPr>
            <w:tcW w:w="340" w:type="dxa"/>
          </w:tcPr>
          <w:p w14:paraId="38FA1055" w14:textId="77777777" w:rsidR="00783F7B" w:rsidRDefault="00783F7B" w:rsidP="0022630C">
            <w:pPr>
              <w:jc w:val="center"/>
              <w:rPr>
                <w:color w:val="0070C0"/>
              </w:rPr>
            </w:pPr>
          </w:p>
        </w:tc>
      </w:tr>
    </w:tbl>
    <w:p w14:paraId="2B456901" w14:textId="77777777" w:rsidR="00DE70F8" w:rsidRDefault="00DE70F8" w:rsidP="00732005">
      <w:pPr>
        <w:pStyle w:val="Titre2"/>
        <w:numPr>
          <w:ilvl w:val="0"/>
          <w:numId w:val="0"/>
        </w:numPr>
      </w:pPr>
      <w:r>
        <w:t>Description du scénario</w:t>
      </w:r>
    </w:p>
    <w:p w14:paraId="511074B5" w14:textId="77777777" w:rsidR="00965D8C" w:rsidRDefault="00965D8C" w:rsidP="00965D8C">
      <w:pPr>
        <w:rPr>
          <w:color w:val="0070C0"/>
        </w:rPr>
      </w:pPr>
      <w:r w:rsidRPr="008205DF">
        <w:rPr>
          <w:color w:val="0070C0"/>
        </w:rPr>
        <w:t xml:space="preserve">À partir d'un événement redouté, la première étape nécessaire pour caractériser quantitativement un risque </w:t>
      </w:r>
      <w:r>
        <w:rPr>
          <w:color w:val="0070C0"/>
        </w:rPr>
        <w:t>sera</w:t>
      </w:r>
      <w:r w:rsidRPr="008205DF">
        <w:rPr>
          <w:color w:val="0070C0"/>
        </w:rPr>
        <w:t xml:space="preserve"> de formaliser le scénario de référence dont on parle</w:t>
      </w:r>
      <w:r>
        <w:rPr>
          <w:color w:val="0070C0"/>
        </w:rPr>
        <w:t>, dans la fiche d’analyse de risque</w:t>
      </w:r>
      <w:r w:rsidRPr="008205DF">
        <w:rPr>
          <w:color w:val="0070C0"/>
        </w:rPr>
        <w:t>.</w:t>
      </w:r>
    </w:p>
    <w:p w14:paraId="3D070DEC" w14:textId="4140DA66" w:rsidR="00A6082F" w:rsidRPr="00A6082F" w:rsidRDefault="00A6082F" w:rsidP="001E6C42">
      <w:pPr>
        <w:keepNext/>
        <w:rPr>
          <w:color w:val="0070C0"/>
        </w:rPr>
      </w:pPr>
      <w:r w:rsidRPr="00A6082F">
        <w:rPr>
          <w:color w:val="0070C0"/>
        </w:rPr>
        <w:t xml:space="preserve">En lien avec les éléments présentés dans le PASI, les fiches </w:t>
      </w:r>
      <w:r w:rsidR="00E87C3A">
        <w:rPr>
          <w:color w:val="0070C0"/>
        </w:rPr>
        <w:t>décrivent le scénario de référence servant de base à l’évaluation</w:t>
      </w:r>
      <w:r w:rsidR="00E87C3A">
        <w:rPr>
          <w:rFonts w:ascii="Calibri" w:hAnsi="Calibri" w:cs="Calibri"/>
          <w:color w:val="0070C0"/>
        </w:rPr>
        <w:t> </w:t>
      </w:r>
      <w:r w:rsidR="00E87C3A">
        <w:rPr>
          <w:color w:val="0070C0"/>
        </w:rPr>
        <w:t>:</w:t>
      </w:r>
    </w:p>
    <w:p w14:paraId="5B59D0D6" w14:textId="4E6710BD" w:rsidR="00DE70F8" w:rsidRPr="00E87C3A" w:rsidRDefault="00E87C3A" w:rsidP="001E6C42">
      <w:pPr>
        <w:pStyle w:val="Paragraphedeliste"/>
        <w:keepNext/>
        <w:numPr>
          <w:ilvl w:val="0"/>
          <w:numId w:val="33"/>
        </w:numPr>
        <w:rPr>
          <w:color w:val="0070C0"/>
        </w:rPr>
      </w:pPr>
      <w:r>
        <w:rPr>
          <w:color w:val="0070C0"/>
        </w:rPr>
        <w:t>Préciser la n</w:t>
      </w:r>
      <w:r w:rsidR="00DE70F8" w:rsidRPr="00E87C3A">
        <w:rPr>
          <w:color w:val="0070C0"/>
        </w:rPr>
        <w:t>ature de l’</w:t>
      </w:r>
      <w:r w:rsidR="00A6082F" w:rsidRPr="00E87C3A">
        <w:rPr>
          <w:color w:val="0070C0"/>
        </w:rPr>
        <w:t>événement redouté</w:t>
      </w:r>
      <w:r w:rsidR="00A6082F" w:rsidRPr="00E87C3A">
        <w:rPr>
          <w:rFonts w:ascii="Calibri" w:hAnsi="Calibri" w:cs="Calibri"/>
          <w:color w:val="0070C0"/>
        </w:rPr>
        <w:t> </w:t>
      </w:r>
      <w:r w:rsidR="00A6082F" w:rsidRPr="00E87C3A">
        <w:rPr>
          <w:color w:val="0070C0"/>
        </w:rPr>
        <w:t>;</w:t>
      </w:r>
    </w:p>
    <w:p w14:paraId="4B282B31" w14:textId="0B52793B" w:rsidR="00E87C3A" w:rsidRPr="00E87C3A" w:rsidRDefault="00E87C3A" w:rsidP="0069685C">
      <w:pPr>
        <w:pStyle w:val="Paragraphedeliste"/>
        <w:numPr>
          <w:ilvl w:val="0"/>
          <w:numId w:val="33"/>
        </w:numPr>
        <w:rPr>
          <w:color w:val="0070C0"/>
        </w:rPr>
      </w:pPr>
      <w:r>
        <w:rPr>
          <w:color w:val="0070C0"/>
        </w:rPr>
        <w:t xml:space="preserve">Préciser les circonstances </w:t>
      </w:r>
      <w:r w:rsidRPr="00A6082F">
        <w:rPr>
          <w:color w:val="0070C0"/>
        </w:rPr>
        <w:t xml:space="preserve">en tant que de besoin les éléments pertinents du </w:t>
      </w:r>
      <w:r w:rsidRPr="00A6082F">
        <w:rPr>
          <w:b/>
          <w:i/>
          <w:color w:val="0070C0"/>
        </w:rPr>
        <w:t>contexte</w:t>
      </w:r>
      <w:r w:rsidRPr="00A6082F">
        <w:rPr>
          <w:color w:val="0070C0"/>
        </w:rPr>
        <w:t xml:space="preserve"> dimensionnant la criticité</w:t>
      </w:r>
      <w:r w:rsidRPr="00A6082F">
        <w:rPr>
          <w:rFonts w:ascii="Calibri" w:hAnsi="Calibri" w:cs="Calibri"/>
          <w:color w:val="0070C0"/>
        </w:rPr>
        <w:t> </w:t>
      </w:r>
      <w:r w:rsidRPr="00A6082F">
        <w:rPr>
          <w:color w:val="0070C0"/>
        </w:rPr>
        <w:t>: entité impliquée au sein du montage contractuel (§1.2), phase (§1.3), site (§3.1), catégorie de personnel (§3.2), type d’information et voie de transmission (§3.3), etc</w:t>
      </w:r>
      <w:r w:rsidR="00B109E2">
        <w:rPr>
          <w:rFonts w:ascii="Calibri" w:hAnsi="Calibri" w:cs="Calibri"/>
          <w:color w:val="0070C0"/>
        </w:rPr>
        <w:t>.</w:t>
      </w:r>
    </w:p>
    <w:p w14:paraId="037A4E1C" w14:textId="546B2F99" w:rsidR="00DE70F8" w:rsidRPr="00E87C3A" w:rsidRDefault="00DE70F8" w:rsidP="0069685C">
      <w:pPr>
        <w:pStyle w:val="Paragraphedeliste"/>
        <w:numPr>
          <w:ilvl w:val="0"/>
          <w:numId w:val="33"/>
        </w:numPr>
        <w:rPr>
          <w:color w:val="0070C0"/>
        </w:rPr>
      </w:pPr>
      <w:r w:rsidRPr="00E87C3A">
        <w:rPr>
          <w:color w:val="0070C0"/>
        </w:rPr>
        <w:t>Déroulement du scénario</w:t>
      </w:r>
      <w:r w:rsidRPr="00E87C3A">
        <w:rPr>
          <w:rFonts w:ascii="Calibri" w:hAnsi="Calibri" w:cs="Calibri"/>
          <w:color w:val="0070C0"/>
        </w:rPr>
        <w:t xml:space="preserve"> : </w:t>
      </w:r>
      <w:r w:rsidRPr="00E87C3A">
        <w:rPr>
          <w:color w:val="0070C0"/>
        </w:rPr>
        <w:t xml:space="preserve">Comment les choses s'enchaînent-elles pour que le risque se manifeste? Dysfonctionnements, contrôles </w:t>
      </w:r>
      <w:r w:rsidR="00A6082F" w:rsidRPr="00E87C3A">
        <w:rPr>
          <w:color w:val="0070C0"/>
        </w:rPr>
        <w:t>inefficaces, …</w:t>
      </w:r>
      <w:r w:rsidRPr="00E87C3A">
        <w:rPr>
          <w:rFonts w:ascii="Calibri" w:hAnsi="Calibri" w:cs="Calibri"/>
          <w:color w:val="0070C0"/>
        </w:rPr>
        <w:t> </w:t>
      </w:r>
      <w:r w:rsidRPr="00E87C3A">
        <w:rPr>
          <w:color w:val="0070C0"/>
        </w:rPr>
        <w:t>?</w:t>
      </w:r>
    </w:p>
    <w:p w14:paraId="461F6639" w14:textId="1FD0958F" w:rsidR="00DE70F8" w:rsidRPr="00E87C3A" w:rsidRDefault="00DE70F8" w:rsidP="0069685C">
      <w:pPr>
        <w:pStyle w:val="Paragraphedeliste"/>
        <w:numPr>
          <w:ilvl w:val="0"/>
          <w:numId w:val="33"/>
        </w:numPr>
        <w:rPr>
          <w:color w:val="0070C0"/>
        </w:rPr>
      </w:pPr>
      <w:r w:rsidRPr="00E87C3A">
        <w:rPr>
          <w:color w:val="0070C0"/>
        </w:rPr>
        <w:t>Résultat typique</w:t>
      </w:r>
      <w:r w:rsidRPr="00E87C3A">
        <w:rPr>
          <w:rFonts w:ascii="Calibri" w:hAnsi="Calibri" w:cs="Calibri"/>
          <w:color w:val="0070C0"/>
        </w:rPr>
        <w:t> </w:t>
      </w:r>
      <w:r w:rsidRPr="00E87C3A">
        <w:rPr>
          <w:color w:val="0070C0"/>
        </w:rPr>
        <w:t>: Situation après le déroulement du scénario et les actions correctives éventuelles.</w:t>
      </w:r>
    </w:p>
    <w:p w14:paraId="2006413A" w14:textId="6539E77F" w:rsidR="002F6B58" w:rsidRPr="002F6B58" w:rsidRDefault="002F6B58" w:rsidP="002F6B58">
      <w:pPr>
        <w:rPr>
          <w:color w:val="0070C0"/>
        </w:rPr>
      </w:pPr>
      <w:r>
        <w:rPr>
          <w:color w:val="0070C0"/>
        </w:rPr>
        <w:t xml:space="preserve">Le cas échéant, le scénario rappelle les </w:t>
      </w:r>
      <w:r w:rsidR="00DD12E0">
        <w:rPr>
          <w:color w:val="0070C0"/>
        </w:rPr>
        <w:t>disposition</w:t>
      </w:r>
      <w:r>
        <w:rPr>
          <w:color w:val="0070C0"/>
        </w:rPr>
        <w:t>s générales de l’entreprise ayant un impact dimensionnant sur le scénario.</w:t>
      </w:r>
    </w:p>
    <w:p w14:paraId="20DA171E" w14:textId="15C2B49F" w:rsidR="00DE70F8" w:rsidRDefault="00DE70F8" w:rsidP="00732005">
      <w:pPr>
        <w:pStyle w:val="Titre2"/>
        <w:numPr>
          <w:ilvl w:val="0"/>
          <w:numId w:val="0"/>
        </w:numPr>
      </w:pPr>
      <w:r>
        <w:t>Caractérisation du scénario</w:t>
      </w:r>
    </w:p>
    <w:p w14:paraId="3CEA560A" w14:textId="48CACAF3" w:rsidR="002C7DDA" w:rsidRPr="00E87C3A" w:rsidRDefault="002C7DDA" w:rsidP="0069685C">
      <w:pPr>
        <w:pStyle w:val="Paragraphedeliste"/>
        <w:numPr>
          <w:ilvl w:val="0"/>
          <w:numId w:val="49"/>
        </w:numPr>
        <w:rPr>
          <w:color w:val="0070C0"/>
        </w:rPr>
      </w:pPr>
      <w:r w:rsidRPr="00E87C3A">
        <w:rPr>
          <w:color w:val="0070C0"/>
        </w:rPr>
        <w:t>Périmètre concerné (&amp; taille)</w:t>
      </w:r>
      <w:r w:rsidRPr="00E87C3A">
        <w:rPr>
          <w:rFonts w:ascii="Calibri" w:hAnsi="Calibri" w:cs="Calibri"/>
          <w:color w:val="0070C0"/>
        </w:rPr>
        <w:t> </w:t>
      </w:r>
      <w:r w:rsidRPr="00E87C3A">
        <w:rPr>
          <w:color w:val="0070C0"/>
        </w:rPr>
        <w:t>: Dans quel situation le problème se manifeste-t-il? Est-ce une situation générique ou spécifique à une activité? Quel</w:t>
      </w:r>
      <w:r w:rsidR="00B109E2">
        <w:rPr>
          <w:color w:val="0070C0"/>
        </w:rPr>
        <w:t>le</w:t>
      </w:r>
      <w:r w:rsidRPr="00E87C3A">
        <w:rPr>
          <w:color w:val="0070C0"/>
        </w:rPr>
        <w:t xml:space="preserve"> est la taille de la population concernée : nombre de personnel, de locaux</w:t>
      </w:r>
      <w:r w:rsidR="00E87C3A">
        <w:rPr>
          <w:color w:val="0070C0"/>
        </w:rPr>
        <w:t xml:space="preserve">, de documents, </w:t>
      </w:r>
      <w:r w:rsidRPr="00E87C3A">
        <w:rPr>
          <w:color w:val="0070C0"/>
        </w:rPr>
        <w:t>...</w:t>
      </w:r>
    </w:p>
    <w:p w14:paraId="11292192" w14:textId="425D117D" w:rsidR="002C7DDA" w:rsidRPr="00E87C3A" w:rsidRDefault="002C7DDA" w:rsidP="0069685C">
      <w:pPr>
        <w:pStyle w:val="Paragraphedeliste"/>
        <w:numPr>
          <w:ilvl w:val="0"/>
          <w:numId w:val="49"/>
        </w:numPr>
        <w:rPr>
          <w:color w:val="0070C0"/>
        </w:rPr>
      </w:pPr>
      <w:r w:rsidRPr="00E87C3A">
        <w:rPr>
          <w:color w:val="0070C0"/>
        </w:rPr>
        <w:t>Contexte (&amp; fréquence)</w:t>
      </w:r>
      <w:r w:rsidRPr="00E87C3A">
        <w:rPr>
          <w:rFonts w:ascii="Calibri" w:hAnsi="Calibri" w:cs="Calibri"/>
          <w:color w:val="0070C0"/>
        </w:rPr>
        <w:t> </w:t>
      </w:r>
      <w:r w:rsidRPr="00E87C3A">
        <w:rPr>
          <w:color w:val="0070C0"/>
        </w:rPr>
        <w:t>: Dans le périmètre concerné, la situation à risque se présente-t-elle fréquemment?</w:t>
      </w:r>
    </w:p>
    <w:p w14:paraId="0F1C5D72" w14:textId="773756A1" w:rsidR="002C7DDA" w:rsidRPr="00E87C3A" w:rsidRDefault="002C7DDA" w:rsidP="0069685C">
      <w:pPr>
        <w:pStyle w:val="Paragraphedeliste"/>
        <w:numPr>
          <w:ilvl w:val="0"/>
          <w:numId w:val="49"/>
        </w:numPr>
        <w:rPr>
          <w:color w:val="0070C0"/>
        </w:rPr>
      </w:pPr>
      <w:r w:rsidRPr="00E87C3A">
        <w:rPr>
          <w:color w:val="0070C0"/>
        </w:rPr>
        <w:t>Facteurs additionnels de risque</w:t>
      </w:r>
      <w:r w:rsidRPr="00E87C3A">
        <w:rPr>
          <w:rFonts w:ascii="Calibri" w:hAnsi="Calibri" w:cs="Calibri"/>
          <w:color w:val="0070C0"/>
        </w:rPr>
        <w:t> </w:t>
      </w:r>
      <w:r w:rsidRPr="00E87C3A">
        <w:rPr>
          <w:color w:val="0070C0"/>
        </w:rPr>
        <w:t>: Qu'est-ce</w:t>
      </w:r>
      <w:r w:rsidR="002F6B58" w:rsidRPr="00E87C3A">
        <w:rPr>
          <w:color w:val="0070C0"/>
        </w:rPr>
        <w:t xml:space="preserve"> qui peut faciliter l'</w:t>
      </w:r>
      <w:r w:rsidR="00B109E2">
        <w:rPr>
          <w:color w:val="0070C0"/>
        </w:rPr>
        <w:t>incident</w:t>
      </w:r>
      <w:r w:rsidR="002F6B58" w:rsidRPr="00E87C3A">
        <w:rPr>
          <w:color w:val="0070C0"/>
        </w:rPr>
        <w:t>?</w:t>
      </w:r>
    </w:p>
    <w:p w14:paraId="673A4CDB" w14:textId="77777777" w:rsidR="00A6082F" w:rsidRDefault="00A6082F" w:rsidP="00732005">
      <w:pPr>
        <w:pStyle w:val="Titre2"/>
        <w:numPr>
          <w:ilvl w:val="0"/>
          <w:numId w:val="0"/>
        </w:numPr>
      </w:pPr>
      <w:r>
        <w:t>Analyse du risque</w:t>
      </w:r>
    </w:p>
    <w:p w14:paraId="42A36A2A" w14:textId="7B02712A" w:rsidR="00A6082F" w:rsidRPr="002F6B58" w:rsidRDefault="002F6B58" w:rsidP="002F6B58">
      <w:pPr>
        <w:rPr>
          <w:color w:val="0070C0"/>
        </w:rPr>
      </w:pPr>
      <w:r>
        <w:rPr>
          <w:color w:val="0070C0"/>
        </w:rPr>
        <w:t>L’industriel</w:t>
      </w:r>
      <w:r w:rsidRPr="00D5361E">
        <w:rPr>
          <w:color w:val="0070C0"/>
        </w:rPr>
        <w:t xml:space="preserve"> </w:t>
      </w:r>
      <w:r w:rsidR="00E87C3A" w:rsidRPr="00D5361E">
        <w:rPr>
          <w:color w:val="0070C0"/>
        </w:rPr>
        <w:sym w:font="Wingdings" w:char="F046"/>
      </w:r>
      <w:r w:rsidR="00E87C3A" w:rsidRPr="00D5361E">
        <w:rPr>
          <w:color w:val="0070C0"/>
        </w:rPr>
        <w:t xml:space="preserve"> </w:t>
      </w:r>
      <w:r w:rsidR="00E87C3A" w:rsidRPr="002B74A4">
        <w:rPr>
          <w:color w:val="0070C0"/>
        </w:rPr>
        <w:t>doit</w:t>
      </w:r>
      <w:r w:rsidR="00E87C3A" w:rsidRPr="0095367A">
        <w:rPr>
          <w:color w:val="0070C0"/>
        </w:rPr>
        <w:t xml:space="preserve"> </w:t>
      </w:r>
      <w:r>
        <w:rPr>
          <w:color w:val="0070C0"/>
        </w:rPr>
        <w:t xml:space="preserve">appliquer </w:t>
      </w:r>
      <w:r w:rsidR="00A6082F" w:rsidRPr="002F6B58">
        <w:rPr>
          <w:color w:val="0070C0"/>
        </w:rPr>
        <w:t>la méthode d’évaluation décrite en §4.3 par rapport au scénario proposé.</w:t>
      </w:r>
    </w:p>
    <w:p w14:paraId="122CA9B9" w14:textId="7852D263" w:rsidR="00A6082F" w:rsidRDefault="00DD12E0" w:rsidP="00732005">
      <w:pPr>
        <w:pStyle w:val="Titre2"/>
        <w:numPr>
          <w:ilvl w:val="0"/>
          <w:numId w:val="0"/>
        </w:numPr>
      </w:pPr>
      <w:r>
        <w:lastRenderedPageBreak/>
        <w:t>Disposition</w:t>
      </w:r>
      <w:r w:rsidR="00A6082F">
        <w:t xml:space="preserve"> de réduction</w:t>
      </w:r>
    </w:p>
    <w:p w14:paraId="5677D73A" w14:textId="37B8475E" w:rsidR="00A6082F" w:rsidRDefault="00400D64" w:rsidP="001E6C42">
      <w:pPr>
        <w:keepNext/>
        <w:rPr>
          <w:color w:val="0070C0"/>
        </w:rPr>
      </w:pPr>
      <w:r>
        <w:rPr>
          <w:color w:val="0070C0"/>
        </w:rPr>
        <w:t xml:space="preserve">En complément aux </w:t>
      </w:r>
      <w:r w:rsidR="00DD12E0">
        <w:rPr>
          <w:color w:val="0070C0"/>
        </w:rPr>
        <w:t>disposition</w:t>
      </w:r>
      <w:r>
        <w:rPr>
          <w:color w:val="0070C0"/>
        </w:rPr>
        <w:t>s généralement applicables dans l’entreprise, l</w:t>
      </w:r>
      <w:r w:rsidRPr="00400D64">
        <w:rPr>
          <w:color w:val="0070C0"/>
        </w:rPr>
        <w:t>’industriel</w:t>
      </w:r>
      <w:r w:rsidRPr="00D5361E">
        <w:rPr>
          <w:color w:val="0070C0"/>
        </w:rPr>
        <w:t xml:space="preserve"> </w:t>
      </w:r>
      <w:r w:rsidRPr="00D5361E">
        <w:rPr>
          <w:color w:val="0070C0"/>
        </w:rPr>
        <w:sym w:font="Wingdings" w:char="F046"/>
      </w:r>
      <w:r w:rsidRPr="00D5361E">
        <w:rPr>
          <w:color w:val="0070C0"/>
        </w:rPr>
        <w:t xml:space="preserve"> </w:t>
      </w:r>
      <w:r w:rsidRPr="00400D64">
        <w:rPr>
          <w:color w:val="0070C0"/>
        </w:rPr>
        <w:t xml:space="preserve">doit </w:t>
      </w:r>
      <w:r>
        <w:rPr>
          <w:color w:val="0070C0"/>
        </w:rPr>
        <w:t xml:space="preserve">identifier les </w:t>
      </w:r>
      <w:r w:rsidR="00DD12E0">
        <w:rPr>
          <w:color w:val="0070C0"/>
        </w:rPr>
        <w:t>disposition</w:t>
      </w:r>
      <w:r>
        <w:rPr>
          <w:color w:val="0070C0"/>
        </w:rPr>
        <w:t xml:space="preserve">s propres à l’opération nécessaires pour réduire les risques jugés trop critiques. </w:t>
      </w:r>
      <w:r w:rsidR="00A6082F" w:rsidRPr="00A6082F">
        <w:rPr>
          <w:color w:val="0070C0"/>
        </w:rPr>
        <w:t xml:space="preserve">Les </w:t>
      </w:r>
      <w:r w:rsidR="00DD12E0">
        <w:rPr>
          <w:color w:val="0070C0"/>
        </w:rPr>
        <w:t>disposition</w:t>
      </w:r>
      <w:r w:rsidR="00A6082F" w:rsidRPr="00A6082F">
        <w:rPr>
          <w:color w:val="0070C0"/>
        </w:rPr>
        <w:t>s généralement applicables</w:t>
      </w:r>
      <w:r w:rsidR="00A6082F">
        <w:rPr>
          <w:color w:val="0070C0"/>
        </w:rPr>
        <w:t xml:space="preserve"> pour </w:t>
      </w:r>
      <w:r w:rsidR="00654341">
        <w:rPr>
          <w:color w:val="0070C0"/>
        </w:rPr>
        <w:t>une opération</w:t>
      </w:r>
      <w:r w:rsidR="00A6082F">
        <w:rPr>
          <w:color w:val="0070C0"/>
        </w:rPr>
        <w:t xml:space="preserve"> peuvent être, typiquement</w:t>
      </w:r>
      <w:r w:rsidR="00A6082F">
        <w:rPr>
          <w:rFonts w:ascii="Calibri" w:hAnsi="Calibri" w:cs="Calibri"/>
          <w:color w:val="0070C0"/>
        </w:rPr>
        <w:t> </w:t>
      </w:r>
      <w:r w:rsidR="00A6082F">
        <w:rPr>
          <w:color w:val="0070C0"/>
        </w:rPr>
        <w:t>:</w:t>
      </w:r>
    </w:p>
    <w:p w14:paraId="4685B4D7" w14:textId="5FF5355B" w:rsidR="00A6082F" w:rsidRPr="00E87C3A" w:rsidRDefault="00A6082F" w:rsidP="0069685C">
      <w:pPr>
        <w:pStyle w:val="Paragraphedeliste"/>
        <w:numPr>
          <w:ilvl w:val="0"/>
          <w:numId w:val="52"/>
        </w:numPr>
        <w:rPr>
          <w:color w:val="0070C0"/>
        </w:rPr>
      </w:pPr>
      <w:r w:rsidRPr="00E87C3A">
        <w:rPr>
          <w:color w:val="0070C0"/>
        </w:rPr>
        <w:t>Méthodologie</w:t>
      </w:r>
      <w:r w:rsidRPr="00E87C3A">
        <w:rPr>
          <w:rFonts w:ascii="Calibri" w:hAnsi="Calibri" w:cs="Calibri"/>
          <w:color w:val="0070C0"/>
        </w:rPr>
        <w:t> </w:t>
      </w:r>
      <w:r w:rsidRPr="00E87C3A">
        <w:rPr>
          <w:color w:val="0070C0"/>
        </w:rPr>
        <w:t>: y a-t-il un changement d’approche dans l’organisation de l’opération susceptible de faire diminuer la criticité</w:t>
      </w:r>
      <w:r w:rsidRPr="00E87C3A">
        <w:rPr>
          <w:rFonts w:ascii="Calibri" w:hAnsi="Calibri" w:cs="Calibri"/>
          <w:color w:val="0070C0"/>
        </w:rPr>
        <w:t> </w:t>
      </w:r>
      <w:r w:rsidRPr="00E87C3A">
        <w:rPr>
          <w:color w:val="0070C0"/>
        </w:rPr>
        <w:t>?</w:t>
      </w:r>
    </w:p>
    <w:p w14:paraId="5D0CD5E0" w14:textId="01F49F6D" w:rsidR="002F6B58" w:rsidRPr="00E87C3A" w:rsidRDefault="002F6B58" w:rsidP="0069685C">
      <w:pPr>
        <w:pStyle w:val="Paragraphedeliste"/>
        <w:numPr>
          <w:ilvl w:val="0"/>
          <w:numId w:val="52"/>
        </w:numPr>
        <w:rPr>
          <w:color w:val="0070C0"/>
        </w:rPr>
      </w:pPr>
      <w:r w:rsidRPr="00E87C3A">
        <w:rPr>
          <w:color w:val="0070C0"/>
        </w:rPr>
        <w:t>Eléments matériels</w:t>
      </w:r>
      <w:r w:rsidRPr="00E87C3A">
        <w:rPr>
          <w:rFonts w:ascii="Calibri" w:hAnsi="Calibri" w:cs="Calibri"/>
          <w:color w:val="0070C0"/>
        </w:rPr>
        <w:t> </w:t>
      </w:r>
      <w:r w:rsidRPr="00E87C3A">
        <w:rPr>
          <w:color w:val="0070C0"/>
        </w:rPr>
        <w:t>: gestion de droits d’accès, séparation physique des informations, firewall, …</w:t>
      </w:r>
    </w:p>
    <w:p w14:paraId="2094B885" w14:textId="2F4C5D20" w:rsidR="002F6B58" w:rsidRPr="00E87C3A" w:rsidRDefault="002F6B58" w:rsidP="0069685C">
      <w:pPr>
        <w:pStyle w:val="Paragraphedeliste"/>
        <w:numPr>
          <w:ilvl w:val="0"/>
          <w:numId w:val="52"/>
        </w:numPr>
        <w:rPr>
          <w:color w:val="0070C0"/>
        </w:rPr>
      </w:pPr>
      <w:r w:rsidRPr="00E87C3A">
        <w:rPr>
          <w:color w:val="0070C0"/>
        </w:rPr>
        <w:t>Formation, sensibilisation, responsabilité</w:t>
      </w:r>
      <w:r w:rsidRPr="00E87C3A">
        <w:rPr>
          <w:rFonts w:ascii="Calibri" w:hAnsi="Calibri" w:cs="Calibri"/>
          <w:color w:val="0070C0"/>
        </w:rPr>
        <w:t> </w:t>
      </w:r>
      <w:r w:rsidRPr="00E87C3A">
        <w:rPr>
          <w:color w:val="0070C0"/>
        </w:rPr>
        <w:t>: les acteurs du processus se sont-ils suffisamment approprié la méthode, les objectifs, et les facteurs de risques? Les profils et compétences sont-ils adaptés à la maîtrise du processus? La manière de procéder est-elle connue et appliquée?</w:t>
      </w:r>
    </w:p>
    <w:p w14:paraId="061338CE" w14:textId="6ED49027" w:rsidR="00DE70F8" w:rsidRDefault="002F6B58" w:rsidP="0069685C">
      <w:pPr>
        <w:pStyle w:val="Paragraphedeliste"/>
        <w:numPr>
          <w:ilvl w:val="0"/>
          <w:numId w:val="52"/>
        </w:numPr>
        <w:rPr>
          <w:color w:val="0070C0"/>
        </w:rPr>
      </w:pPr>
      <w:r w:rsidRPr="00E87C3A">
        <w:rPr>
          <w:color w:val="0070C0"/>
        </w:rPr>
        <w:t>Contrôle</w:t>
      </w:r>
      <w:r w:rsidRPr="00E87C3A">
        <w:rPr>
          <w:rFonts w:ascii="Calibri" w:hAnsi="Calibri" w:cs="Calibri"/>
          <w:color w:val="0070C0"/>
        </w:rPr>
        <w:t> </w:t>
      </w:r>
      <w:r w:rsidRPr="00E87C3A">
        <w:rPr>
          <w:color w:val="0070C0"/>
        </w:rPr>
        <w:t>: outre le suivi général de l’application du PASI (§6), quels sont les indicateurs qui permettent de déceler une dégradation de la situation et une augmentation du risque? Sont-ils suivi</w:t>
      </w:r>
      <w:r w:rsidR="00793E9F" w:rsidRPr="00E87C3A">
        <w:rPr>
          <w:color w:val="0070C0"/>
        </w:rPr>
        <w:t>s</w:t>
      </w:r>
      <w:r w:rsidRPr="00E87C3A">
        <w:rPr>
          <w:color w:val="0070C0"/>
        </w:rPr>
        <w:t>, avec quelle fréquence, quel formalisme, …?</w:t>
      </w:r>
    </w:p>
    <w:p w14:paraId="6BAB10EA" w14:textId="5D0CD65E" w:rsidR="00400D64" w:rsidRDefault="00400D64" w:rsidP="0069685C">
      <w:pPr>
        <w:pStyle w:val="Paragraphedeliste"/>
        <w:numPr>
          <w:ilvl w:val="0"/>
          <w:numId w:val="50"/>
        </w:numPr>
        <w:rPr>
          <w:color w:val="0070C0"/>
        </w:rPr>
      </w:pPr>
      <w:r>
        <w:rPr>
          <w:color w:val="0070C0"/>
        </w:rPr>
        <w:t xml:space="preserve">Présenter le numéro de </w:t>
      </w:r>
      <w:r w:rsidR="00DD12E0">
        <w:rPr>
          <w:color w:val="0070C0"/>
        </w:rPr>
        <w:t>disposition</w:t>
      </w:r>
      <w:r>
        <w:rPr>
          <w:color w:val="0070C0"/>
        </w:rPr>
        <w:t xml:space="preserve">, son intitulé (la description de la </w:t>
      </w:r>
      <w:r w:rsidR="00DD12E0">
        <w:rPr>
          <w:color w:val="0070C0"/>
        </w:rPr>
        <w:t>disposition</w:t>
      </w:r>
      <w:r>
        <w:rPr>
          <w:color w:val="0070C0"/>
        </w:rPr>
        <w:t xml:space="preserve"> sera transférée au chapitre §5).</w:t>
      </w:r>
    </w:p>
    <w:p w14:paraId="31A78016" w14:textId="3721D623" w:rsidR="00C5204E" w:rsidRPr="002B74A4" w:rsidRDefault="00C5204E" w:rsidP="00C5204E">
      <w:pPr>
        <w:pStyle w:val="Paragraphedeliste"/>
        <w:numPr>
          <w:ilvl w:val="0"/>
          <w:numId w:val="50"/>
        </w:numPr>
        <w:rPr>
          <w:color w:val="0070C0"/>
        </w:rPr>
      </w:pPr>
      <w:r w:rsidRPr="002B74A4">
        <w:rPr>
          <w:color w:val="0070C0"/>
        </w:rPr>
        <w:t>Pour la bonne lecture des fiches d</w:t>
      </w:r>
      <w:r>
        <w:rPr>
          <w:color w:val="0070C0"/>
        </w:rPr>
        <w:t xml:space="preserve">’analyse de risque, les </w:t>
      </w:r>
      <w:r w:rsidR="00DD12E0">
        <w:rPr>
          <w:color w:val="0070C0"/>
        </w:rPr>
        <w:t>disposition</w:t>
      </w:r>
      <w:r>
        <w:rPr>
          <w:color w:val="0070C0"/>
        </w:rPr>
        <w:t xml:space="preserve">s </w:t>
      </w:r>
      <w:r w:rsidRPr="002B74A4">
        <w:rPr>
          <w:color w:val="0070C0"/>
        </w:rPr>
        <w:t xml:space="preserve">doivent être numérotées </w:t>
      </w:r>
      <w:r>
        <w:rPr>
          <w:color w:val="0070C0"/>
        </w:rPr>
        <w:t xml:space="preserve">de manière cohérente </w:t>
      </w:r>
      <w:r w:rsidRPr="002B74A4">
        <w:rPr>
          <w:color w:val="0070C0"/>
        </w:rPr>
        <w:t xml:space="preserve">(section, sous-section </w:t>
      </w:r>
      <w:r>
        <w:rPr>
          <w:color w:val="0070C0"/>
        </w:rPr>
        <w:t xml:space="preserve">où elles apparaissent </w:t>
      </w:r>
      <w:r w:rsidRPr="002B74A4">
        <w:rPr>
          <w:color w:val="0070C0"/>
        </w:rPr>
        <w:t>et numéro à suivre).</w:t>
      </w:r>
    </w:p>
    <w:p w14:paraId="04143117" w14:textId="3C3D0D87" w:rsidR="00400D64" w:rsidRDefault="00400D64" w:rsidP="0069685C">
      <w:pPr>
        <w:pStyle w:val="Paragraphedeliste"/>
        <w:numPr>
          <w:ilvl w:val="0"/>
          <w:numId w:val="50"/>
        </w:numPr>
        <w:rPr>
          <w:color w:val="0070C0"/>
        </w:rPr>
      </w:pPr>
      <w:r>
        <w:rPr>
          <w:color w:val="0070C0"/>
        </w:rPr>
        <w:t xml:space="preserve">Préciser la réduction de probabilité </w:t>
      </w:r>
      <w:r w:rsidR="00B109E2">
        <w:rPr>
          <w:color w:val="0070C0"/>
        </w:rPr>
        <w:t>(</w:t>
      </w:r>
      <w:r>
        <w:rPr>
          <w:color w:val="0070C0"/>
        </w:rPr>
        <w:t>ou de gravité</w:t>
      </w:r>
      <w:r w:rsidR="00B109E2">
        <w:rPr>
          <w:color w:val="0070C0"/>
        </w:rPr>
        <w:t>)</w:t>
      </w:r>
      <w:r>
        <w:rPr>
          <w:color w:val="0070C0"/>
        </w:rPr>
        <w:t xml:space="preserve"> qu’elle apporte.</w:t>
      </w:r>
    </w:p>
    <w:p w14:paraId="0D3CC0C6" w14:textId="0DAE68B8" w:rsidR="00B109E2" w:rsidRPr="00B109E2" w:rsidRDefault="00B109E2" w:rsidP="00B109E2">
      <w:pPr>
        <w:rPr>
          <w:color w:val="0070C0"/>
        </w:rPr>
      </w:pPr>
      <w:r w:rsidRPr="00B109E2">
        <w:rPr>
          <w:color w:val="0070C0"/>
        </w:rPr>
        <w:t>Note</w:t>
      </w:r>
      <w:r w:rsidRPr="00B109E2">
        <w:rPr>
          <w:rFonts w:ascii="Calibri" w:hAnsi="Calibri" w:cs="Calibri"/>
          <w:color w:val="0070C0"/>
        </w:rPr>
        <w:t> </w:t>
      </w:r>
      <w:r w:rsidRPr="00B109E2">
        <w:rPr>
          <w:color w:val="0070C0"/>
        </w:rPr>
        <w:t xml:space="preserve">: </w:t>
      </w:r>
      <w:r>
        <w:rPr>
          <w:color w:val="0070C0"/>
        </w:rPr>
        <w:t xml:space="preserve">Il est rare qu’une </w:t>
      </w:r>
      <w:r w:rsidR="00DD12E0">
        <w:rPr>
          <w:color w:val="0070C0"/>
        </w:rPr>
        <w:t>disposition</w:t>
      </w:r>
      <w:r>
        <w:rPr>
          <w:color w:val="0070C0"/>
        </w:rPr>
        <w:t xml:space="preserve"> fasse varier la gravité d’un évènement redouté.</w:t>
      </w:r>
    </w:p>
    <w:p w14:paraId="61B44B4C" w14:textId="66D1D5E6" w:rsidR="00400D64" w:rsidRDefault="00400D64" w:rsidP="00400D64">
      <w:pPr>
        <w:pStyle w:val="Titre1"/>
        <w:numPr>
          <w:ilvl w:val="0"/>
          <w:numId w:val="0"/>
        </w:numPr>
      </w:pPr>
      <w:bookmarkStart w:id="52" w:name="_Toc189729598"/>
      <w:r>
        <w:lastRenderedPageBreak/>
        <w:t>Note sur l’évaluation des probabilités</w:t>
      </w:r>
      <w:bookmarkEnd w:id="52"/>
    </w:p>
    <w:p w14:paraId="77623CFD" w14:textId="4F2580C8" w:rsidR="0057274E" w:rsidRDefault="00A3606E" w:rsidP="00A3606E">
      <w:r>
        <w:t>Il est très difficile d’évaluer globalement la probabilité d’occurrence de scénarios peu vraisemblables</w:t>
      </w:r>
      <w:r w:rsidR="00783F7B">
        <w:t>,</w:t>
      </w:r>
      <w:r w:rsidR="0057274E">
        <w:t xml:space="preserve"> avec une précision suffisante pour faire autre chose que du «</w:t>
      </w:r>
      <w:r w:rsidR="0057274E">
        <w:rPr>
          <w:rFonts w:ascii="Calibri" w:hAnsi="Calibri" w:cs="Calibri"/>
        </w:rPr>
        <w:t> </w:t>
      </w:r>
      <w:r w:rsidR="0057274E">
        <w:t>doigt mouillé</w:t>
      </w:r>
      <w:r w:rsidR="0057274E">
        <w:rPr>
          <w:rFonts w:ascii="Calibri" w:hAnsi="Calibri" w:cs="Calibri"/>
        </w:rPr>
        <w:t> </w:t>
      </w:r>
      <w:r w:rsidR="0057274E">
        <w:rPr>
          <w:rFonts w:cs="Marianne"/>
        </w:rPr>
        <w:t>»</w:t>
      </w:r>
      <w:r w:rsidR="0057274E">
        <w:t>.</w:t>
      </w:r>
    </w:p>
    <w:p w14:paraId="35AFE85E" w14:textId="683773E4" w:rsidR="0057274E" w:rsidRDefault="00A3606E" w:rsidP="001E6C42">
      <w:pPr>
        <w:keepNext/>
      </w:pPr>
      <w:r>
        <w:t>Pour une approche relativement objective de cette évaluation, il est nécessaire</w:t>
      </w:r>
      <w:r w:rsidR="0069685C">
        <w:t xml:space="preserve"> d’avoir une approche structurée de l’évaluation.</w:t>
      </w:r>
      <w:r w:rsidR="00672831">
        <w:t xml:space="preserve"> </w:t>
      </w:r>
      <w:r w:rsidR="0069685C">
        <w:t>A</w:t>
      </w:r>
      <w:r w:rsidR="00672831">
        <w:t>vec des personnes ayant une expérience pratique de la situation à risque</w:t>
      </w:r>
      <w:r w:rsidR="0069685C">
        <w:t>, il faudra par exemple</w:t>
      </w:r>
      <w:r w:rsidR="0057274E">
        <w:rPr>
          <w:rFonts w:ascii="Calibri" w:hAnsi="Calibri" w:cs="Calibri"/>
        </w:rPr>
        <w:t> </w:t>
      </w:r>
      <w:r w:rsidR="0057274E">
        <w:t>:</w:t>
      </w:r>
    </w:p>
    <w:p w14:paraId="69622918" w14:textId="75F858D6" w:rsidR="0057274E" w:rsidRDefault="00517081" w:rsidP="0069685C">
      <w:pPr>
        <w:pStyle w:val="Paragraphedeliste"/>
        <w:numPr>
          <w:ilvl w:val="0"/>
          <w:numId w:val="54"/>
        </w:numPr>
      </w:pPr>
      <w:r>
        <w:t>C</w:t>
      </w:r>
      <w:r w:rsidR="00A3606E">
        <w:t xml:space="preserve">onvenir du </w:t>
      </w:r>
      <w:r w:rsidR="00672831">
        <w:t>«</w:t>
      </w:r>
      <w:r w:rsidR="00672831">
        <w:rPr>
          <w:rFonts w:ascii="Calibri" w:hAnsi="Calibri" w:cs="Calibri"/>
        </w:rPr>
        <w:t> </w:t>
      </w:r>
      <w:r w:rsidR="00672831">
        <w:t>scénario catastrophe</w:t>
      </w:r>
      <w:r w:rsidR="00672831">
        <w:rPr>
          <w:rFonts w:ascii="Calibri" w:hAnsi="Calibri" w:cs="Calibri"/>
        </w:rPr>
        <w:t> </w:t>
      </w:r>
      <w:r w:rsidR="00672831">
        <w:rPr>
          <w:rFonts w:cs="Marianne"/>
        </w:rPr>
        <w:t xml:space="preserve">» </w:t>
      </w:r>
      <w:r w:rsidR="00A3606E">
        <w:t>le plus vraisemblable conduisant à l</w:t>
      </w:r>
      <w:r w:rsidR="0057274E">
        <w:t>’évènement redouté,</w:t>
      </w:r>
      <w:r w:rsidR="00672831">
        <w:t xml:space="preserve"> en fonction des «</w:t>
      </w:r>
      <w:r w:rsidR="00672831" w:rsidRPr="0057274E">
        <w:rPr>
          <w:rFonts w:ascii="Calibri" w:hAnsi="Calibri" w:cs="Calibri"/>
        </w:rPr>
        <w:t> </w:t>
      </w:r>
      <w:r w:rsidR="00672831">
        <w:t>facteur</w:t>
      </w:r>
      <w:r w:rsidR="00B109E2">
        <w:t>s</w:t>
      </w:r>
      <w:r w:rsidR="00672831">
        <w:t xml:space="preserve"> de risque</w:t>
      </w:r>
      <w:r w:rsidR="00672831" w:rsidRPr="0057274E">
        <w:rPr>
          <w:rFonts w:ascii="Calibri" w:hAnsi="Calibri" w:cs="Calibri"/>
        </w:rPr>
        <w:t> </w:t>
      </w:r>
      <w:r w:rsidR="00672831" w:rsidRPr="0057274E">
        <w:rPr>
          <w:rFonts w:cs="Marianne"/>
        </w:rPr>
        <w:t>»</w:t>
      </w:r>
      <w:r w:rsidR="00672831">
        <w:t xml:space="preserve"> susceptibles d’intervenir,</w:t>
      </w:r>
    </w:p>
    <w:p w14:paraId="1B07C175" w14:textId="393BEDC5" w:rsidR="00A3606E" w:rsidRDefault="00517081" w:rsidP="0069685C">
      <w:pPr>
        <w:pStyle w:val="Paragraphedeliste"/>
        <w:numPr>
          <w:ilvl w:val="0"/>
          <w:numId w:val="54"/>
        </w:numPr>
      </w:pPr>
      <w:r>
        <w:t>Et</w:t>
      </w:r>
      <w:r w:rsidR="00A3606E">
        <w:t xml:space="preserve"> en </w:t>
      </w:r>
      <w:r w:rsidR="00672831">
        <w:t>estimer la vraisemblance de chaque étape</w:t>
      </w:r>
      <w:r w:rsidR="00A3606E">
        <w:t>.</w:t>
      </w:r>
    </w:p>
    <w:p w14:paraId="0E899A59" w14:textId="6F82F94C" w:rsidR="00A3606E" w:rsidRDefault="00A3606E" w:rsidP="001E6C42">
      <w:pPr>
        <w:keepNext/>
      </w:pPr>
      <w:r>
        <w:t>La méthode suivante peut servir de guide</w:t>
      </w:r>
      <w:r w:rsidR="0064068E">
        <w:t>, la méthode effectivement retenue restant de la responsabilité de l’industriel</w:t>
      </w:r>
      <w:r>
        <w:rPr>
          <w:rFonts w:ascii="Calibri" w:hAnsi="Calibri" w:cs="Calibri"/>
        </w:rPr>
        <w:t> </w:t>
      </w:r>
      <w:r>
        <w:t>:</w:t>
      </w:r>
    </w:p>
    <w:p w14:paraId="0864715A" w14:textId="2E17D9FE" w:rsidR="00A3606E" w:rsidRPr="00A3606E" w:rsidRDefault="00A3606E" w:rsidP="00A3606E">
      <w:pPr>
        <w:rPr>
          <w:b/>
        </w:rPr>
      </w:pPr>
      <w:r>
        <w:rPr>
          <w:b/>
        </w:rPr>
        <w:t>Ordres de grandeur des probabilités et des nombre</w:t>
      </w:r>
      <w:r w:rsidR="007C0364">
        <w:rPr>
          <w:b/>
        </w:rPr>
        <w:t>s</w:t>
      </w:r>
      <w:r>
        <w:rPr>
          <w:b/>
        </w:rPr>
        <w:t xml:space="preserve"> de points à risque</w:t>
      </w:r>
    </w:p>
    <w:p w14:paraId="06D79960" w14:textId="11A2A02C" w:rsidR="00946A5B" w:rsidRDefault="00400D64" w:rsidP="00400D64">
      <w:r>
        <w:t xml:space="preserve">Les classes de probabilité </w:t>
      </w:r>
      <w:r w:rsidR="00946A5B">
        <w:t xml:space="preserve">peuvent se fonder sur un tableau de ce type, </w:t>
      </w:r>
      <w:r w:rsidR="00783F7B">
        <w:t>où</w:t>
      </w:r>
      <w:r w:rsidR="00946A5B">
        <w:t xml:space="preserve"> une ligne sur la «</w:t>
      </w:r>
      <w:r w:rsidR="00946A5B">
        <w:rPr>
          <w:rFonts w:ascii="Calibri" w:hAnsi="Calibri" w:cs="Calibri"/>
        </w:rPr>
        <w:t> </w:t>
      </w:r>
      <w:r w:rsidR="00946A5B">
        <w:t>vraisemblance</w:t>
      </w:r>
      <w:r w:rsidR="00946A5B">
        <w:rPr>
          <w:rFonts w:ascii="Calibri" w:hAnsi="Calibri" w:cs="Calibri"/>
        </w:rPr>
        <w:t> </w:t>
      </w:r>
      <w:r w:rsidR="00946A5B">
        <w:rPr>
          <w:rFonts w:cs="Marianne"/>
        </w:rPr>
        <w:t>»</w:t>
      </w:r>
      <w:r w:rsidR="00946A5B">
        <w:t xml:space="preserve"> reflète l’ordre de grandeur de la probabilité.</w:t>
      </w:r>
    </w:p>
    <w:tbl>
      <w:tblPr>
        <w:tblStyle w:val="Grilledutableau"/>
        <w:tblW w:w="9066" w:type="dxa"/>
        <w:tblLook w:val="04A0" w:firstRow="1" w:lastRow="0" w:firstColumn="1" w:lastColumn="0" w:noHBand="0" w:noVBand="1"/>
      </w:tblPr>
      <w:tblGrid>
        <w:gridCol w:w="1696"/>
        <w:gridCol w:w="1474"/>
        <w:gridCol w:w="1474"/>
        <w:gridCol w:w="1474"/>
        <w:gridCol w:w="1474"/>
        <w:gridCol w:w="1474"/>
      </w:tblGrid>
      <w:tr w:rsidR="00400D64" w:rsidRPr="008205DF" w14:paraId="771D5871" w14:textId="77777777" w:rsidTr="00DB0E37">
        <w:tc>
          <w:tcPr>
            <w:tcW w:w="1696" w:type="dxa"/>
            <w:shd w:val="clear" w:color="auto" w:fill="D9D9D9" w:themeFill="background1" w:themeFillShade="D9"/>
          </w:tcPr>
          <w:p w14:paraId="5CDAC9B9" w14:textId="77777777" w:rsidR="00400D64" w:rsidRPr="008205DF" w:rsidRDefault="00400D64" w:rsidP="00DB0E37">
            <w:pPr>
              <w:rPr>
                <w:b/>
                <w:color w:val="0070C0"/>
              </w:rPr>
            </w:pPr>
            <w:r w:rsidRPr="008205DF">
              <w:rPr>
                <w:b/>
                <w:color w:val="0070C0"/>
              </w:rPr>
              <w:t xml:space="preserve">Classe </w:t>
            </w:r>
          </w:p>
        </w:tc>
        <w:tc>
          <w:tcPr>
            <w:tcW w:w="1474" w:type="dxa"/>
          </w:tcPr>
          <w:p w14:paraId="5079B7D1" w14:textId="77777777" w:rsidR="00400D64" w:rsidRPr="008B1D33" w:rsidRDefault="00400D64" w:rsidP="00DB0E37">
            <w:pPr>
              <w:jc w:val="center"/>
              <w:rPr>
                <w:b/>
                <w:color w:val="0070C0"/>
                <w:sz w:val="18"/>
                <w:szCs w:val="18"/>
              </w:rPr>
            </w:pPr>
            <w:r w:rsidRPr="008B1D33">
              <w:rPr>
                <w:b/>
                <w:color w:val="0070C0"/>
                <w:sz w:val="18"/>
                <w:szCs w:val="18"/>
              </w:rPr>
              <w:t>Impossible</w:t>
            </w:r>
          </w:p>
        </w:tc>
        <w:tc>
          <w:tcPr>
            <w:tcW w:w="1474" w:type="dxa"/>
          </w:tcPr>
          <w:p w14:paraId="688D9F32" w14:textId="77777777" w:rsidR="00400D64" w:rsidRPr="008B1D33" w:rsidRDefault="00400D64" w:rsidP="00DB0E37">
            <w:pPr>
              <w:jc w:val="center"/>
              <w:rPr>
                <w:b/>
                <w:color w:val="0070C0"/>
                <w:sz w:val="18"/>
                <w:szCs w:val="18"/>
              </w:rPr>
            </w:pPr>
            <w:r w:rsidRPr="008B1D33">
              <w:rPr>
                <w:b/>
                <w:color w:val="0070C0"/>
                <w:sz w:val="18"/>
                <w:szCs w:val="18"/>
              </w:rPr>
              <w:t>Improbable</w:t>
            </w:r>
          </w:p>
        </w:tc>
        <w:tc>
          <w:tcPr>
            <w:tcW w:w="1474" w:type="dxa"/>
          </w:tcPr>
          <w:p w14:paraId="1C212BF0" w14:textId="77777777" w:rsidR="00400D64" w:rsidRPr="008B1D33" w:rsidRDefault="00400D64" w:rsidP="00DB0E37">
            <w:pPr>
              <w:jc w:val="center"/>
              <w:rPr>
                <w:b/>
                <w:color w:val="0070C0"/>
                <w:sz w:val="18"/>
                <w:szCs w:val="18"/>
              </w:rPr>
            </w:pPr>
            <w:r w:rsidRPr="008B1D33">
              <w:rPr>
                <w:b/>
                <w:color w:val="0070C0"/>
                <w:sz w:val="18"/>
                <w:szCs w:val="18"/>
              </w:rPr>
              <w:t>Possible</w:t>
            </w:r>
          </w:p>
        </w:tc>
        <w:tc>
          <w:tcPr>
            <w:tcW w:w="1474" w:type="dxa"/>
          </w:tcPr>
          <w:p w14:paraId="3F9F69CF" w14:textId="77777777" w:rsidR="00400D64" w:rsidRPr="008B1D33" w:rsidRDefault="00400D64" w:rsidP="00DB0E37">
            <w:pPr>
              <w:jc w:val="center"/>
              <w:rPr>
                <w:b/>
                <w:color w:val="0070C0"/>
                <w:sz w:val="18"/>
                <w:szCs w:val="18"/>
              </w:rPr>
            </w:pPr>
            <w:r w:rsidRPr="008B1D33">
              <w:rPr>
                <w:b/>
                <w:color w:val="0070C0"/>
                <w:sz w:val="18"/>
                <w:szCs w:val="18"/>
              </w:rPr>
              <w:t>Incertain</w:t>
            </w:r>
          </w:p>
        </w:tc>
        <w:tc>
          <w:tcPr>
            <w:tcW w:w="1474" w:type="dxa"/>
          </w:tcPr>
          <w:p w14:paraId="61AAF8F2" w14:textId="77777777" w:rsidR="00400D64" w:rsidRPr="008B1D33" w:rsidRDefault="00400D64" w:rsidP="00DB0E37">
            <w:pPr>
              <w:jc w:val="center"/>
              <w:rPr>
                <w:b/>
                <w:color w:val="0070C0"/>
                <w:sz w:val="18"/>
                <w:szCs w:val="18"/>
              </w:rPr>
            </w:pPr>
            <w:r w:rsidRPr="008B1D33">
              <w:rPr>
                <w:b/>
                <w:color w:val="0070C0"/>
                <w:sz w:val="18"/>
                <w:szCs w:val="18"/>
              </w:rPr>
              <w:t>Probable</w:t>
            </w:r>
          </w:p>
        </w:tc>
      </w:tr>
      <w:tr w:rsidR="00400D64" w:rsidRPr="008205DF" w14:paraId="762C278A" w14:textId="77777777" w:rsidTr="00DB0E37">
        <w:tc>
          <w:tcPr>
            <w:tcW w:w="1696" w:type="dxa"/>
            <w:shd w:val="clear" w:color="auto" w:fill="D9D9D9" w:themeFill="background1" w:themeFillShade="D9"/>
          </w:tcPr>
          <w:p w14:paraId="3BD6E2E8" w14:textId="77777777" w:rsidR="00400D64" w:rsidRPr="008205DF" w:rsidRDefault="00400D64" w:rsidP="00DB0E37">
            <w:pPr>
              <w:rPr>
                <w:b/>
                <w:color w:val="0070C0"/>
              </w:rPr>
            </w:pPr>
            <w:r>
              <w:rPr>
                <w:b/>
                <w:color w:val="0070C0"/>
              </w:rPr>
              <w:t>Probabilité</w:t>
            </w:r>
          </w:p>
        </w:tc>
        <w:tc>
          <w:tcPr>
            <w:tcW w:w="1474" w:type="dxa"/>
          </w:tcPr>
          <w:p w14:paraId="3DCBC1DD" w14:textId="77777777" w:rsidR="00400D64" w:rsidRDefault="00400D64" w:rsidP="00DB0E37">
            <w:pPr>
              <w:jc w:val="center"/>
              <w:rPr>
                <w:color w:val="0070C0"/>
              </w:rPr>
            </w:pPr>
            <w:r w:rsidRPr="008205DF">
              <w:rPr>
                <w:color w:val="0070C0"/>
              </w:rPr>
              <w:t>&lt;</w:t>
            </w:r>
            <w:r>
              <w:rPr>
                <w:color w:val="0070C0"/>
              </w:rPr>
              <w:t>0.2</w:t>
            </w:r>
            <w:r w:rsidRPr="008205DF">
              <w:rPr>
                <w:color w:val="0070C0"/>
              </w:rPr>
              <w:t xml:space="preserve"> %</w:t>
            </w:r>
          </w:p>
        </w:tc>
        <w:tc>
          <w:tcPr>
            <w:tcW w:w="1474" w:type="dxa"/>
          </w:tcPr>
          <w:p w14:paraId="4CD8FE1F" w14:textId="77777777" w:rsidR="00400D64" w:rsidRDefault="00400D64" w:rsidP="00DB0E37">
            <w:pPr>
              <w:jc w:val="center"/>
              <w:rPr>
                <w:color w:val="0070C0"/>
              </w:rPr>
            </w:pPr>
            <w:r>
              <w:rPr>
                <w:color w:val="0070C0"/>
              </w:rPr>
              <w:t>0.2 à 1 %</w:t>
            </w:r>
          </w:p>
        </w:tc>
        <w:tc>
          <w:tcPr>
            <w:tcW w:w="1474" w:type="dxa"/>
          </w:tcPr>
          <w:p w14:paraId="3B99C600" w14:textId="77777777" w:rsidR="00400D64" w:rsidRDefault="00400D64" w:rsidP="00DB0E37">
            <w:pPr>
              <w:jc w:val="center"/>
              <w:rPr>
                <w:color w:val="0070C0"/>
              </w:rPr>
            </w:pPr>
            <w:r>
              <w:rPr>
                <w:color w:val="0070C0"/>
              </w:rPr>
              <w:t>1 à 5%</w:t>
            </w:r>
          </w:p>
        </w:tc>
        <w:tc>
          <w:tcPr>
            <w:tcW w:w="1474" w:type="dxa"/>
          </w:tcPr>
          <w:p w14:paraId="154DC691" w14:textId="77777777" w:rsidR="00400D64" w:rsidRDefault="00400D64" w:rsidP="00DB0E37">
            <w:pPr>
              <w:jc w:val="center"/>
              <w:rPr>
                <w:color w:val="0070C0"/>
              </w:rPr>
            </w:pPr>
            <w:r>
              <w:rPr>
                <w:color w:val="0070C0"/>
              </w:rPr>
              <w:t>5 à 20</w:t>
            </w:r>
            <w:r w:rsidRPr="008205DF">
              <w:rPr>
                <w:color w:val="0070C0"/>
              </w:rPr>
              <w:t xml:space="preserve"> %</w:t>
            </w:r>
          </w:p>
        </w:tc>
        <w:tc>
          <w:tcPr>
            <w:tcW w:w="1474" w:type="dxa"/>
          </w:tcPr>
          <w:p w14:paraId="63C776F9" w14:textId="77777777" w:rsidR="00400D64" w:rsidRPr="008205DF" w:rsidRDefault="00400D64" w:rsidP="00DB0E37">
            <w:pPr>
              <w:jc w:val="center"/>
              <w:rPr>
                <w:color w:val="0070C0"/>
              </w:rPr>
            </w:pPr>
            <w:r>
              <w:rPr>
                <w:color w:val="0070C0"/>
              </w:rPr>
              <w:t>&gt;20</w:t>
            </w:r>
            <w:r w:rsidRPr="008205DF">
              <w:rPr>
                <w:color w:val="0070C0"/>
              </w:rPr>
              <w:t xml:space="preserve"> %</w:t>
            </w:r>
          </w:p>
        </w:tc>
      </w:tr>
      <w:tr w:rsidR="00400D64" w:rsidRPr="008205DF" w14:paraId="07A3DFF7" w14:textId="77777777" w:rsidTr="00DB0E37">
        <w:tc>
          <w:tcPr>
            <w:tcW w:w="1696" w:type="dxa"/>
            <w:shd w:val="clear" w:color="auto" w:fill="D9D9D9" w:themeFill="background1" w:themeFillShade="D9"/>
          </w:tcPr>
          <w:p w14:paraId="16F5C75B" w14:textId="77777777" w:rsidR="00400D64" w:rsidRPr="008205DF" w:rsidRDefault="00400D64" w:rsidP="00DB0E37">
            <w:pPr>
              <w:rPr>
                <w:b/>
                <w:color w:val="0070C0"/>
              </w:rPr>
            </w:pPr>
            <w:r w:rsidRPr="008205DF">
              <w:rPr>
                <w:b/>
                <w:color w:val="0070C0"/>
              </w:rPr>
              <w:t xml:space="preserve">Cotation </w:t>
            </w:r>
          </w:p>
        </w:tc>
        <w:tc>
          <w:tcPr>
            <w:tcW w:w="1474" w:type="dxa"/>
            <w:shd w:val="clear" w:color="auto" w:fill="00B0F0"/>
          </w:tcPr>
          <w:p w14:paraId="6DEDA906" w14:textId="77777777" w:rsidR="00400D64" w:rsidRDefault="00400D64" w:rsidP="00DB0E37">
            <w:pPr>
              <w:jc w:val="center"/>
              <w:rPr>
                <w:color w:val="0070C0"/>
              </w:rPr>
            </w:pPr>
            <w:r>
              <w:rPr>
                <w:color w:val="0070C0"/>
              </w:rPr>
              <w:t>0</w:t>
            </w:r>
          </w:p>
        </w:tc>
        <w:tc>
          <w:tcPr>
            <w:tcW w:w="1474" w:type="dxa"/>
            <w:shd w:val="clear" w:color="auto" w:fill="92D050"/>
          </w:tcPr>
          <w:p w14:paraId="517A4982" w14:textId="77777777" w:rsidR="00400D64" w:rsidRDefault="00400D64" w:rsidP="00DB0E37">
            <w:pPr>
              <w:jc w:val="center"/>
              <w:rPr>
                <w:color w:val="0070C0"/>
              </w:rPr>
            </w:pPr>
            <w:r>
              <w:rPr>
                <w:color w:val="0070C0"/>
              </w:rPr>
              <w:t>1</w:t>
            </w:r>
          </w:p>
        </w:tc>
        <w:tc>
          <w:tcPr>
            <w:tcW w:w="1474" w:type="dxa"/>
            <w:shd w:val="clear" w:color="auto" w:fill="FFFF00"/>
          </w:tcPr>
          <w:p w14:paraId="5B62E3A8" w14:textId="77777777" w:rsidR="00400D64" w:rsidRDefault="00400D64" w:rsidP="00DB0E37">
            <w:pPr>
              <w:jc w:val="center"/>
              <w:rPr>
                <w:color w:val="0070C0"/>
              </w:rPr>
            </w:pPr>
            <w:r>
              <w:rPr>
                <w:color w:val="0070C0"/>
              </w:rPr>
              <w:t>2</w:t>
            </w:r>
          </w:p>
        </w:tc>
        <w:tc>
          <w:tcPr>
            <w:tcW w:w="1474" w:type="dxa"/>
            <w:shd w:val="clear" w:color="auto" w:fill="FFC000"/>
          </w:tcPr>
          <w:p w14:paraId="7BC47F4A" w14:textId="77777777" w:rsidR="00400D64" w:rsidRDefault="00400D64" w:rsidP="00DB0E37">
            <w:pPr>
              <w:jc w:val="center"/>
              <w:rPr>
                <w:color w:val="0070C0"/>
              </w:rPr>
            </w:pPr>
            <w:r>
              <w:rPr>
                <w:color w:val="0070C0"/>
              </w:rPr>
              <w:t>3</w:t>
            </w:r>
          </w:p>
        </w:tc>
        <w:tc>
          <w:tcPr>
            <w:tcW w:w="1474" w:type="dxa"/>
            <w:shd w:val="clear" w:color="auto" w:fill="FF0000"/>
          </w:tcPr>
          <w:p w14:paraId="3C54433A" w14:textId="77777777" w:rsidR="00400D64" w:rsidRPr="008205DF" w:rsidRDefault="00400D64" w:rsidP="00DB0E37">
            <w:pPr>
              <w:jc w:val="center"/>
              <w:rPr>
                <w:color w:val="0070C0"/>
              </w:rPr>
            </w:pPr>
            <w:r>
              <w:rPr>
                <w:color w:val="0070C0"/>
              </w:rPr>
              <w:t>4</w:t>
            </w:r>
          </w:p>
        </w:tc>
      </w:tr>
      <w:tr w:rsidR="00400D64" w:rsidRPr="008205DF" w14:paraId="076AA5B3" w14:textId="77777777" w:rsidTr="00400D64">
        <w:tc>
          <w:tcPr>
            <w:tcW w:w="1696" w:type="dxa"/>
            <w:shd w:val="clear" w:color="auto" w:fill="D9D9D9" w:themeFill="background1" w:themeFillShade="D9"/>
          </w:tcPr>
          <w:p w14:paraId="33010C85" w14:textId="5529BDD7" w:rsidR="00400D64" w:rsidRPr="008205DF" w:rsidRDefault="00400D64" w:rsidP="00DB0E37">
            <w:pPr>
              <w:rPr>
                <w:b/>
                <w:color w:val="0070C0"/>
              </w:rPr>
            </w:pPr>
            <w:r>
              <w:rPr>
                <w:b/>
                <w:color w:val="0070C0"/>
              </w:rPr>
              <w:t>Vraisemblance</w:t>
            </w:r>
          </w:p>
        </w:tc>
        <w:tc>
          <w:tcPr>
            <w:tcW w:w="1474" w:type="dxa"/>
            <w:shd w:val="clear" w:color="auto" w:fill="auto"/>
          </w:tcPr>
          <w:p w14:paraId="4A4A1937" w14:textId="0103BA3E" w:rsidR="00400D64" w:rsidRDefault="00400D64" w:rsidP="00DB0E37">
            <w:pPr>
              <w:jc w:val="center"/>
              <w:rPr>
                <w:color w:val="0070C0"/>
              </w:rPr>
            </w:pPr>
            <w:r>
              <w:rPr>
                <w:color w:val="0070C0"/>
              </w:rPr>
              <w:t>-4</w:t>
            </w:r>
          </w:p>
        </w:tc>
        <w:tc>
          <w:tcPr>
            <w:tcW w:w="1474" w:type="dxa"/>
            <w:shd w:val="clear" w:color="auto" w:fill="auto"/>
          </w:tcPr>
          <w:p w14:paraId="17B63716" w14:textId="093F1331" w:rsidR="00400D64" w:rsidRDefault="00400D64" w:rsidP="00DB0E37">
            <w:pPr>
              <w:jc w:val="center"/>
              <w:rPr>
                <w:color w:val="0070C0"/>
              </w:rPr>
            </w:pPr>
            <w:r>
              <w:rPr>
                <w:color w:val="0070C0"/>
              </w:rPr>
              <w:t>-3</w:t>
            </w:r>
          </w:p>
        </w:tc>
        <w:tc>
          <w:tcPr>
            <w:tcW w:w="1474" w:type="dxa"/>
            <w:shd w:val="clear" w:color="auto" w:fill="auto"/>
          </w:tcPr>
          <w:p w14:paraId="446C143E" w14:textId="6D085E75" w:rsidR="00400D64" w:rsidRDefault="00400D64" w:rsidP="00DB0E37">
            <w:pPr>
              <w:jc w:val="center"/>
              <w:rPr>
                <w:color w:val="0070C0"/>
              </w:rPr>
            </w:pPr>
            <w:r>
              <w:rPr>
                <w:color w:val="0070C0"/>
              </w:rPr>
              <w:t>-2</w:t>
            </w:r>
          </w:p>
        </w:tc>
        <w:tc>
          <w:tcPr>
            <w:tcW w:w="1474" w:type="dxa"/>
            <w:shd w:val="clear" w:color="auto" w:fill="auto"/>
          </w:tcPr>
          <w:p w14:paraId="015172C8" w14:textId="64BB31B7" w:rsidR="00400D64" w:rsidRDefault="00400D64" w:rsidP="00DB0E37">
            <w:pPr>
              <w:jc w:val="center"/>
              <w:rPr>
                <w:color w:val="0070C0"/>
              </w:rPr>
            </w:pPr>
            <w:r>
              <w:rPr>
                <w:color w:val="0070C0"/>
              </w:rPr>
              <w:t>-1</w:t>
            </w:r>
          </w:p>
        </w:tc>
        <w:tc>
          <w:tcPr>
            <w:tcW w:w="1474" w:type="dxa"/>
            <w:shd w:val="clear" w:color="auto" w:fill="auto"/>
          </w:tcPr>
          <w:p w14:paraId="2CAD177B" w14:textId="3D64B746" w:rsidR="00400D64" w:rsidRDefault="00400D64" w:rsidP="00DB0E37">
            <w:pPr>
              <w:jc w:val="center"/>
              <w:rPr>
                <w:color w:val="0070C0"/>
              </w:rPr>
            </w:pPr>
            <w:r>
              <w:rPr>
                <w:color w:val="0070C0"/>
              </w:rPr>
              <w:t>0</w:t>
            </w:r>
          </w:p>
        </w:tc>
      </w:tr>
    </w:tbl>
    <w:p w14:paraId="3D51CA2E" w14:textId="75CF7886" w:rsidR="00946A5B" w:rsidRDefault="00946A5B" w:rsidP="00400D64">
      <w:r>
        <w:t>De même, par rapport au déroulement d’un scénario sur un cas, la probabilité d’apparition sera d’autant plus forte que le nombre de situations où le cas peut se présenter est important</w:t>
      </w:r>
      <w:r>
        <w:rPr>
          <w:rFonts w:ascii="Calibri" w:hAnsi="Calibri" w:cs="Calibri"/>
        </w:rPr>
        <w:t> </w:t>
      </w:r>
      <w:r>
        <w:t>: si la probabilité sur un «</w:t>
      </w:r>
      <w:r>
        <w:rPr>
          <w:rFonts w:ascii="Calibri" w:hAnsi="Calibri" w:cs="Calibri"/>
        </w:rPr>
        <w:t> </w:t>
      </w:r>
      <w:r>
        <w:t>cas</w:t>
      </w:r>
      <w:r>
        <w:rPr>
          <w:rFonts w:ascii="Calibri" w:hAnsi="Calibri" w:cs="Calibri"/>
        </w:rPr>
        <w:t> </w:t>
      </w:r>
      <w:r>
        <w:rPr>
          <w:rFonts w:cs="Marianne"/>
        </w:rPr>
        <w:t>»</w:t>
      </w:r>
      <w:r>
        <w:t xml:space="preserve"> (personne, local, document, </w:t>
      </w:r>
      <w:r w:rsidR="00A3606E">
        <w:t>enregistrement, …</w:t>
      </w:r>
      <w:r>
        <w:t>) est donnée, la probabilité sur cent «</w:t>
      </w:r>
      <w:r>
        <w:rPr>
          <w:rFonts w:ascii="Calibri" w:hAnsi="Calibri" w:cs="Calibri"/>
        </w:rPr>
        <w:t> </w:t>
      </w:r>
      <w:r>
        <w:t>cas</w:t>
      </w:r>
      <w:r>
        <w:rPr>
          <w:rFonts w:ascii="Calibri" w:hAnsi="Calibri" w:cs="Calibri"/>
        </w:rPr>
        <w:t> </w:t>
      </w:r>
      <w:r>
        <w:rPr>
          <w:rFonts w:cs="Marianne"/>
        </w:rPr>
        <w:t>»</w:t>
      </w:r>
      <w:r>
        <w:t xml:space="preserve"> du même type sera deux ordres de grandeur plus forte.</w:t>
      </w:r>
    </w:p>
    <w:p w14:paraId="334FA1B8" w14:textId="3B8E3413" w:rsidR="0057274E" w:rsidRDefault="0057274E" w:rsidP="00400D64">
      <w:r>
        <w:t>Ainsi, si le problème peut se présenter sur une centaine de locaux (10</w:t>
      </w:r>
      <w:r w:rsidRPr="0057274E">
        <w:rPr>
          <w:vertAlign w:val="superscript"/>
        </w:rPr>
        <w:t>2</w:t>
      </w:r>
      <w:r>
        <w:t>) l’ordre de grandeur du nombre de points à risque est 2, si les échanges comportant un risque portent sur trois mille courriers l’ordre de grandeur est de l’ordre de 3,5, etc.</w:t>
      </w:r>
    </w:p>
    <w:p w14:paraId="5BD3D097" w14:textId="132185E9" w:rsidR="00A3606E" w:rsidRPr="00A3606E" w:rsidRDefault="00A3606E" w:rsidP="00400D64">
      <w:pPr>
        <w:rPr>
          <w:b/>
        </w:rPr>
      </w:pPr>
      <w:r>
        <w:rPr>
          <w:b/>
        </w:rPr>
        <w:t>Evaluation d’un scénario à risque</w:t>
      </w:r>
    </w:p>
    <w:p w14:paraId="316A3B05" w14:textId="59D63E3C" w:rsidR="00400D64" w:rsidRDefault="00946A5B" w:rsidP="001E6C42">
      <w:pPr>
        <w:keepNext/>
      </w:pPr>
      <w:r>
        <w:t>L’analyse d’un scénario peut alors se faire par étape, en décomposant un évènement redouté en différent</w:t>
      </w:r>
      <w:r w:rsidR="00B109E2">
        <w:t>s</w:t>
      </w:r>
      <w:r>
        <w:t xml:space="preserve"> facteurs de risque</w:t>
      </w:r>
      <w:r w:rsidR="0057274E">
        <w:t xml:space="preserve"> (et généralement, en étant «</w:t>
      </w:r>
      <w:r w:rsidR="0057274E">
        <w:rPr>
          <w:rFonts w:ascii="Calibri" w:hAnsi="Calibri" w:cs="Calibri"/>
        </w:rPr>
        <w:t> </w:t>
      </w:r>
      <w:r w:rsidR="0057274E">
        <w:t>légèrement pessimiste</w:t>
      </w:r>
      <w:r w:rsidR="0057274E">
        <w:rPr>
          <w:rFonts w:ascii="Calibri" w:hAnsi="Calibri" w:cs="Calibri"/>
        </w:rPr>
        <w:t> </w:t>
      </w:r>
      <w:r w:rsidR="0057274E">
        <w:rPr>
          <w:rFonts w:cs="Marianne"/>
        </w:rPr>
        <w:t>»</w:t>
      </w:r>
      <w:r w:rsidR="00051C0B">
        <w:rPr>
          <w:rFonts w:cs="Marianne"/>
        </w:rPr>
        <w:t>)</w:t>
      </w:r>
      <w:r>
        <w:t>. Par exemple,</w:t>
      </w:r>
      <w:r w:rsidR="0069685C">
        <w:t xml:space="preserve"> la discussion pourra conduire à construire le tableau suivant, qui peut se reporter directement dans la fiche</w:t>
      </w:r>
      <w:r w:rsidR="0069685C">
        <w:rPr>
          <w:rFonts w:ascii="Calibri" w:hAnsi="Calibri" w:cs="Calibri"/>
        </w:rPr>
        <w:t> </w:t>
      </w:r>
      <w:r w:rsidR="0069685C">
        <w:t>:</w:t>
      </w:r>
    </w:p>
    <w:tbl>
      <w:tblPr>
        <w:tblStyle w:val="Grilledutableau"/>
        <w:tblW w:w="0" w:type="auto"/>
        <w:tblLook w:val="04A0" w:firstRow="1" w:lastRow="0" w:firstColumn="1" w:lastColumn="0" w:noHBand="0" w:noVBand="1"/>
      </w:tblPr>
      <w:tblGrid>
        <w:gridCol w:w="4898"/>
        <w:gridCol w:w="1356"/>
        <w:gridCol w:w="707"/>
        <w:gridCol w:w="1318"/>
        <w:gridCol w:w="777"/>
      </w:tblGrid>
      <w:tr w:rsidR="006C38ED" w:rsidRPr="006C38ED" w14:paraId="2B5F237C" w14:textId="01CB41E8" w:rsidTr="006C38ED">
        <w:tc>
          <w:tcPr>
            <w:tcW w:w="5259" w:type="dxa"/>
          </w:tcPr>
          <w:p w14:paraId="6C398C62" w14:textId="543927CB" w:rsidR="006C38ED" w:rsidRPr="006C38ED" w:rsidRDefault="006C38ED" w:rsidP="00400D64">
            <w:pPr>
              <w:rPr>
                <w:b/>
              </w:rPr>
            </w:pPr>
            <w:r w:rsidRPr="006C38ED">
              <w:rPr>
                <w:b/>
              </w:rPr>
              <w:t>Etape</w:t>
            </w:r>
          </w:p>
        </w:tc>
        <w:tc>
          <w:tcPr>
            <w:tcW w:w="1356" w:type="dxa"/>
          </w:tcPr>
          <w:p w14:paraId="76CB8701" w14:textId="3E2B8975" w:rsidR="006C38ED" w:rsidRPr="006C38ED" w:rsidRDefault="006C38ED" w:rsidP="00946A5B">
            <w:pPr>
              <w:jc w:val="center"/>
              <w:rPr>
                <w:b/>
              </w:rPr>
            </w:pPr>
            <w:r w:rsidRPr="006C38ED">
              <w:rPr>
                <w:b/>
              </w:rPr>
              <w:t>Classe</w:t>
            </w:r>
          </w:p>
        </w:tc>
        <w:tc>
          <w:tcPr>
            <w:tcW w:w="715" w:type="dxa"/>
          </w:tcPr>
          <w:p w14:paraId="790737DB" w14:textId="3D09FA2E" w:rsidR="006C38ED" w:rsidRPr="006C38ED" w:rsidRDefault="006C38ED" w:rsidP="006C38ED">
            <w:pPr>
              <w:jc w:val="center"/>
              <w:rPr>
                <w:b/>
              </w:rPr>
            </w:pPr>
            <w:r w:rsidRPr="006C38ED">
              <w:rPr>
                <w:b/>
              </w:rPr>
              <w:t>V</w:t>
            </w:r>
          </w:p>
        </w:tc>
        <w:tc>
          <w:tcPr>
            <w:tcW w:w="921" w:type="dxa"/>
          </w:tcPr>
          <w:p w14:paraId="24F6CE90" w14:textId="2B9F0BFF" w:rsidR="006C38ED" w:rsidRPr="006C38ED" w:rsidRDefault="00DD12E0" w:rsidP="00946A5B">
            <w:pPr>
              <w:jc w:val="center"/>
              <w:rPr>
                <w:b/>
              </w:rPr>
            </w:pPr>
            <w:r>
              <w:rPr>
                <w:b/>
              </w:rPr>
              <w:t>Disposition</w:t>
            </w:r>
          </w:p>
        </w:tc>
        <w:tc>
          <w:tcPr>
            <w:tcW w:w="805" w:type="dxa"/>
          </w:tcPr>
          <w:p w14:paraId="6DAC1940" w14:textId="7F3FFD1E" w:rsidR="006C38ED" w:rsidRPr="006C38ED" w:rsidRDefault="0069685C" w:rsidP="00946A5B">
            <w:pPr>
              <w:jc w:val="center"/>
              <w:rPr>
                <w:b/>
              </w:rPr>
            </w:pPr>
            <w:r>
              <w:rPr>
                <w:rFonts w:ascii="Courier New" w:hAnsi="Courier New" w:cs="Courier New"/>
                <w:b/>
              </w:rPr>
              <w:t>Δ</w:t>
            </w:r>
            <w:r w:rsidR="006C38ED">
              <w:rPr>
                <w:b/>
              </w:rPr>
              <w:t>V</w:t>
            </w:r>
          </w:p>
        </w:tc>
      </w:tr>
      <w:tr w:rsidR="006C38ED" w14:paraId="0E2ABE63" w14:textId="7E51A063" w:rsidTr="0069685C">
        <w:tc>
          <w:tcPr>
            <w:tcW w:w="5259" w:type="dxa"/>
          </w:tcPr>
          <w:p w14:paraId="0AA3EC63" w14:textId="52334A0C" w:rsidR="006C38ED" w:rsidRDefault="006C38ED" w:rsidP="0069685C">
            <w:pPr>
              <w:spacing w:before="0" w:after="0"/>
            </w:pPr>
            <w:r>
              <w:t xml:space="preserve">Une personne fait un malaise au travail pendant la durée </w:t>
            </w:r>
            <w:r w:rsidR="00654341">
              <w:t>de l’opération</w:t>
            </w:r>
          </w:p>
        </w:tc>
        <w:tc>
          <w:tcPr>
            <w:tcW w:w="1356" w:type="dxa"/>
            <w:vAlign w:val="center"/>
          </w:tcPr>
          <w:p w14:paraId="4DB053FA" w14:textId="48906A30" w:rsidR="006C38ED" w:rsidRDefault="006C38ED" w:rsidP="0069685C">
            <w:pPr>
              <w:spacing w:before="0" w:after="0"/>
              <w:jc w:val="center"/>
            </w:pPr>
            <w:r>
              <w:t>Possible</w:t>
            </w:r>
          </w:p>
        </w:tc>
        <w:tc>
          <w:tcPr>
            <w:tcW w:w="715" w:type="dxa"/>
            <w:vAlign w:val="center"/>
          </w:tcPr>
          <w:p w14:paraId="009278A3" w14:textId="6673BE81" w:rsidR="006C38ED" w:rsidRDefault="006C38ED" w:rsidP="0069685C">
            <w:pPr>
              <w:spacing w:before="0" w:after="0"/>
              <w:jc w:val="center"/>
            </w:pPr>
            <w:r>
              <w:t>-2</w:t>
            </w:r>
          </w:p>
        </w:tc>
        <w:tc>
          <w:tcPr>
            <w:tcW w:w="921" w:type="dxa"/>
            <w:vAlign w:val="center"/>
          </w:tcPr>
          <w:p w14:paraId="2D0BA5FA" w14:textId="77777777" w:rsidR="006C38ED" w:rsidRDefault="006C38ED" w:rsidP="0069685C">
            <w:pPr>
              <w:spacing w:before="0" w:after="0"/>
              <w:jc w:val="center"/>
            </w:pPr>
          </w:p>
        </w:tc>
        <w:tc>
          <w:tcPr>
            <w:tcW w:w="805" w:type="dxa"/>
            <w:vAlign w:val="center"/>
          </w:tcPr>
          <w:p w14:paraId="1C82FBB7" w14:textId="77777777" w:rsidR="006C38ED" w:rsidRDefault="006C38ED" w:rsidP="0069685C">
            <w:pPr>
              <w:spacing w:before="0" w:after="0"/>
              <w:jc w:val="center"/>
            </w:pPr>
          </w:p>
        </w:tc>
      </w:tr>
      <w:tr w:rsidR="006C38ED" w14:paraId="5BFEA965" w14:textId="67FF57CC" w:rsidTr="0069685C">
        <w:tc>
          <w:tcPr>
            <w:tcW w:w="5259" w:type="dxa"/>
          </w:tcPr>
          <w:p w14:paraId="3758D0D2" w14:textId="2D629BF9" w:rsidR="006C38ED" w:rsidRDefault="006C38ED" w:rsidP="0069685C">
            <w:pPr>
              <w:spacing w:before="0" w:after="0"/>
            </w:pPr>
            <w:r>
              <w:t xml:space="preserve">Elle quitte son poste en urgence et laisse </w:t>
            </w:r>
            <w:r w:rsidR="00B109E2">
              <w:t xml:space="preserve">le </w:t>
            </w:r>
            <w:r>
              <w:t xml:space="preserve">bureau ouvert et </w:t>
            </w:r>
            <w:r w:rsidR="00B109E2">
              <w:t xml:space="preserve">la </w:t>
            </w:r>
            <w:r>
              <w:t>session en cours</w:t>
            </w:r>
          </w:p>
        </w:tc>
        <w:tc>
          <w:tcPr>
            <w:tcW w:w="1356" w:type="dxa"/>
            <w:vAlign w:val="center"/>
          </w:tcPr>
          <w:p w14:paraId="654FE63F" w14:textId="3278E12A" w:rsidR="006C38ED" w:rsidRDefault="006C38ED" w:rsidP="0069685C">
            <w:pPr>
              <w:spacing w:before="0" w:after="0"/>
              <w:jc w:val="center"/>
            </w:pPr>
            <w:r>
              <w:t>Probable</w:t>
            </w:r>
          </w:p>
        </w:tc>
        <w:tc>
          <w:tcPr>
            <w:tcW w:w="715" w:type="dxa"/>
            <w:vAlign w:val="center"/>
          </w:tcPr>
          <w:p w14:paraId="4540F68C" w14:textId="6262CEEA" w:rsidR="006C38ED" w:rsidRDefault="006C38ED" w:rsidP="0069685C">
            <w:pPr>
              <w:spacing w:before="0" w:after="0"/>
              <w:jc w:val="center"/>
            </w:pPr>
            <w:r>
              <w:t>0</w:t>
            </w:r>
          </w:p>
        </w:tc>
        <w:tc>
          <w:tcPr>
            <w:tcW w:w="921" w:type="dxa"/>
            <w:vAlign w:val="center"/>
          </w:tcPr>
          <w:p w14:paraId="683F35C5" w14:textId="1EC9D434" w:rsidR="006C38ED" w:rsidRDefault="006C38ED" w:rsidP="0069685C">
            <w:pPr>
              <w:spacing w:before="0" w:after="0"/>
              <w:jc w:val="center"/>
            </w:pPr>
            <w:r>
              <w:t>R1</w:t>
            </w:r>
            <w:r w:rsidR="007C0364">
              <w:t>7</w:t>
            </w:r>
          </w:p>
        </w:tc>
        <w:tc>
          <w:tcPr>
            <w:tcW w:w="805" w:type="dxa"/>
            <w:vAlign w:val="center"/>
          </w:tcPr>
          <w:p w14:paraId="49D80F6A" w14:textId="34EA2B8F" w:rsidR="006C38ED" w:rsidRDefault="006C38ED" w:rsidP="0069685C">
            <w:pPr>
              <w:spacing w:before="0" w:after="0"/>
              <w:jc w:val="center"/>
            </w:pPr>
            <w:r>
              <w:t>-1</w:t>
            </w:r>
          </w:p>
        </w:tc>
      </w:tr>
      <w:tr w:rsidR="006C38ED" w14:paraId="7F1CBC7F" w14:textId="00D43B57" w:rsidTr="0069685C">
        <w:tc>
          <w:tcPr>
            <w:tcW w:w="5259" w:type="dxa"/>
          </w:tcPr>
          <w:p w14:paraId="18D6A626" w14:textId="6EC8AFE3" w:rsidR="006C38ED" w:rsidRDefault="006C38ED" w:rsidP="0069685C">
            <w:pPr>
              <w:spacing w:before="0" w:after="0"/>
            </w:pPr>
            <w:r>
              <w:t>Une personne étrangère au service passe dans le couloir pendant cette absence</w:t>
            </w:r>
          </w:p>
        </w:tc>
        <w:tc>
          <w:tcPr>
            <w:tcW w:w="1356" w:type="dxa"/>
            <w:vAlign w:val="center"/>
          </w:tcPr>
          <w:p w14:paraId="7DB0B809" w14:textId="62F9B091" w:rsidR="006C38ED" w:rsidRDefault="006C38ED" w:rsidP="0069685C">
            <w:pPr>
              <w:spacing w:before="0" w:after="0"/>
              <w:jc w:val="center"/>
            </w:pPr>
            <w:r>
              <w:t>Incertain</w:t>
            </w:r>
          </w:p>
        </w:tc>
        <w:tc>
          <w:tcPr>
            <w:tcW w:w="715" w:type="dxa"/>
            <w:vAlign w:val="center"/>
          </w:tcPr>
          <w:p w14:paraId="7F912A9D" w14:textId="01603FDF" w:rsidR="006C38ED" w:rsidRDefault="006C38ED" w:rsidP="0069685C">
            <w:pPr>
              <w:spacing w:before="0" w:after="0"/>
              <w:jc w:val="center"/>
            </w:pPr>
            <w:r>
              <w:t>-1</w:t>
            </w:r>
          </w:p>
        </w:tc>
        <w:tc>
          <w:tcPr>
            <w:tcW w:w="921" w:type="dxa"/>
            <w:vAlign w:val="center"/>
          </w:tcPr>
          <w:p w14:paraId="05E10678" w14:textId="12892864" w:rsidR="006C38ED" w:rsidRDefault="006C38ED" w:rsidP="0069685C">
            <w:pPr>
              <w:spacing w:before="0" w:after="0"/>
              <w:jc w:val="center"/>
            </w:pPr>
            <w:r>
              <w:t>R1</w:t>
            </w:r>
          </w:p>
        </w:tc>
        <w:tc>
          <w:tcPr>
            <w:tcW w:w="805" w:type="dxa"/>
            <w:vAlign w:val="center"/>
          </w:tcPr>
          <w:p w14:paraId="68F5264F" w14:textId="0EC0F0B3" w:rsidR="006C38ED" w:rsidRDefault="006C38ED" w:rsidP="0069685C">
            <w:pPr>
              <w:spacing w:before="0" w:after="0"/>
              <w:jc w:val="center"/>
            </w:pPr>
            <w:r>
              <w:t>-2</w:t>
            </w:r>
          </w:p>
        </w:tc>
      </w:tr>
      <w:tr w:rsidR="006C38ED" w14:paraId="04AFD9DE" w14:textId="1FCB9D43" w:rsidTr="0069685C">
        <w:tc>
          <w:tcPr>
            <w:tcW w:w="5259" w:type="dxa"/>
          </w:tcPr>
          <w:p w14:paraId="0C7850E5" w14:textId="416AA2CC" w:rsidR="006C38ED" w:rsidRDefault="006C38ED" w:rsidP="0069685C">
            <w:pPr>
              <w:spacing w:before="0" w:after="0"/>
            </w:pPr>
            <w:r>
              <w:t>La personne cherche à récupérer de l’information intéressant sa partie</w:t>
            </w:r>
          </w:p>
        </w:tc>
        <w:tc>
          <w:tcPr>
            <w:tcW w:w="1356" w:type="dxa"/>
            <w:vAlign w:val="center"/>
          </w:tcPr>
          <w:p w14:paraId="7EC4254C" w14:textId="340F9BA5" w:rsidR="006C38ED" w:rsidRDefault="006C38ED" w:rsidP="0069685C">
            <w:pPr>
              <w:spacing w:before="0" w:after="0"/>
              <w:jc w:val="center"/>
            </w:pPr>
            <w:r>
              <w:t>Possible</w:t>
            </w:r>
          </w:p>
        </w:tc>
        <w:tc>
          <w:tcPr>
            <w:tcW w:w="715" w:type="dxa"/>
            <w:vAlign w:val="center"/>
          </w:tcPr>
          <w:p w14:paraId="45D7D915" w14:textId="146A3A51" w:rsidR="006C38ED" w:rsidRDefault="006C38ED" w:rsidP="0069685C">
            <w:pPr>
              <w:spacing w:before="0" w:after="0"/>
              <w:jc w:val="center"/>
            </w:pPr>
            <w:r>
              <w:t>-2</w:t>
            </w:r>
          </w:p>
        </w:tc>
        <w:tc>
          <w:tcPr>
            <w:tcW w:w="921" w:type="dxa"/>
            <w:vAlign w:val="center"/>
          </w:tcPr>
          <w:p w14:paraId="3A39E502" w14:textId="77777777" w:rsidR="006C38ED" w:rsidRDefault="006C38ED" w:rsidP="0069685C">
            <w:pPr>
              <w:spacing w:before="0" w:after="0"/>
              <w:jc w:val="center"/>
            </w:pPr>
          </w:p>
        </w:tc>
        <w:tc>
          <w:tcPr>
            <w:tcW w:w="805" w:type="dxa"/>
            <w:vAlign w:val="center"/>
          </w:tcPr>
          <w:p w14:paraId="615CDC3E" w14:textId="77777777" w:rsidR="006C38ED" w:rsidRDefault="006C38ED" w:rsidP="0069685C">
            <w:pPr>
              <w:spacing w:before="0" w:after="0"/>
              <w:jc w:val="center"/>
            </w:pPr>
          </w:p>
        </w:tc>
      </w:tr>
      <w:tr w:rsidR="006C38ED" w14:paraId="1A999F3D" w14:textId="427A2C9C" w:rsidTr="0069685C">
        <w:tc>
          <w:tcPr>
            <w:tcW w:w="5259" w:type="dxa"/>
          </w:tcPr>
          <w:p w14:paraId="6945C7F4" w14:textId="4AAC48CD" w:rsidR="006C38ED" w:rsidRDefault="006C38ED" w:rsidP="0069685C">
            <w:pPr>
              <w:spacing w:before="0" w:after="0"/>
            </w:pPr>
            <w:r>
              <w:t xml:space="preserve">Sachant qu’il y </w:t>
            </w:r>
            <w:r w:rsidR="007C0364">
              <w:t>près de trois cent</w:t>
            </w:r>
            <w:r>
              <w:t xml:space="preserve"> poste</w:t>
            </w:r>
            <w:r w:rsidR="007C0364">
              <w:t>s</w:t>
            </w:r>
            <w:r>
              <w:t xml:space="preserve"> de travail où ce problème peut se poser</w:t>
            </w:r>
          </w:p>
        </w:tc>
        <w:tc>
          <w:tcPr>
            <w:tcW w:w="1356" w:type="dxa"/>
            <w:vAlign w:val="center"/>
          </w:tcPr>
          <w:p w14:paraId="3514BF39" w14:textId="79FFF803" w:rsidR="006C38ED" w:rsidRPr="00A3606E" w:rsidRDefault="007C0364" w:rsidP="0069685C">
            <w:pPr>
              <w:spacing w:before="0" w:after="0"/>
              <w:jc w:val="center"/>
              <w:rPr>
                <w:vertAlign w:val="superscript"/>
              </w:rPr>
            </w:pPr>
            <w:r>
              <w:t>3.</w:t>
            </w:r>
            <w:r w:rsidR="006C38ED">
              <w:t>10</w:t>
            </w:r>
            <w:r w:rsidR="006C38ED">
              <w:rPr>
                <w:vertAlign w:val="superscript"/>
              </w:rPr>
              <w:t>2</w:t>
            </w:r>
          </w:p>
        </w:tc>
        <w:tc>
          <w:tcPr>
            <w:tcW w:w="715" w:type="dxa"/>
            <w:vAlign w:val="center"/>
          </w:tcPr>
          <w:p w14:paraId="77F8B08A" w14:textId="7DDA525E" w:rsidR="006C38ED" w:rsidRDefault="006C38ED" w:rsidP="0069685C">
            <w:pPr>
              <w:spacing w:before="0" w:after="0"/>
              <w:jc w:val="center"/>
            </w:pPr>
            <w:r>
              <w:t>+2</w:t>
            </w:r>
            <w:r w:rsidR="007C0364">
              <w:t>,5</w:t>
            </w:r>
          </w:p>
        </w:tc>
        <w:tc>
          <w:tcPr>
            <w:tcW w:w="921" w:type="dxa"/>
            <w:vAlign w:val="center"/>
          </w:tcPr>
          <w:p w14:paraId="31A8F7A5" w14:textId="77777777" w:rsidR="006C38ED" w:rsidRDefault="006C38ED" w:rsidP="0069685C">
            <w:pPr>
              <w:spacing w:before="0" w:after="0"/>
              <w:jc w:val="center"/>
            </w:pPr>
          </w:p>
        </w:tc>
        <w:tc>
          <w:tcPr>
            <w:tcW w:w="805" w:type="dxa"/>
            <w:vAlign w:val="center"/>
          </w:tcPr>
          <w:p w14:paraId="640E40B3" w14:textId="77777777" w:rsidR="006C38ED" w:rsidRDefault="006C38ED" w:rsidP="0069685C">
            <w:pPr>
              <w:spacing w:before="0" w:after="0"/>
              <w:jc w:val="center"/>
            </w:pPr>
          </w:p>
        </w:tc>
      </w:tr>
      <w:tr w:rsidR="006C38ED" w:rsidRPr="006C38ED" w14:paraId="7F099589" w14:textId="11D4FFAD" w:rsidTr="006C38ED">
        <w:tc>
          <w:tcPr>
            <w:tcW w:w="5259" w:type="dxa"/>
          </w:tcPr>
          <w:p w14:paraId="127E9971" w14:textId="1CBCFB1A" w:rsidR="006C38ED" w:rsidRPr="006C38ED" w:rsidRDefault="006C38ED" w:rsidP="006C38ED">
            <w:pPr>
              <w:rPr>
                <w:b/>
              </w:rPr>
            </w:pPr>
            <w:r w:rsidRPr="006C38ED">
              <w:rPr>
                <w:b/>
              </w:rPr>
              <w:t>… ce scénario est jusqu’ici, au total,</w:t>
            </w:r>
          </w:p>
        </w:tc>
        <w:tc>
          <w:tcPr>
            <w:tcW w:w="1356" w:type="dxa"/>
          </w:tcPr>
          <w:p w14:paraId="1DD132F5" w14:textId="1712961C" w:rsidR="006C38ED" w:rsidRPr="006C38ED" w:rsidRDefault="006C38ED" w:rsidP="00946A5B">
            <w:pPr>
              <w:jc w:val="center"/>
              <w:rPr>
                <w:b/>
              </w:rPr>
            </w:pPr>
            <w:r w:rsidRPr="006C38ED">
              <w:rPr>
                <w:b/>
              </w:rPr>
              <w:t>Improbable</w:t>
            </w:r>
          </w:p>
        </w:tc>
        <w:tc>
          <w:tcPr>
            <w:tcW w:w="715" w:type="dxa"/>
          </w:tcPr>
          <w:p w14:paraId="7D9CAF9A" w14:textId="051FEA82" w:rsidR="006C38ED" w:rsidRPr="006C38ED" w:rsidRDefault="007C0364" w:rsidP="00946A5B">
            <w:pPr>
              <w:jc w:val="center"/>
              <w:rPr>
                <w:b/>
              </w:rPr>
            </w:pPr>
            <w:r>
              <w:rPr>
                <w:b/>
              </w:rPr>
              <w:t>-2,5</w:t>
            </w:r>
          </w:p>
        </w:tc>
        <w:tc>
          <w:tcPr>
            <w:tcW w:w="921" w:type="dxa"/>
          </w:tcPr>
          <w:p w14:paraId="0DEABFE3" w14:textId="142976F0" w:rsidR="006C38ED" w:rsidRPr="006C38ED" w:rsidRDefault="006C38ED" w:rsidP="00946A5B">
            <w:pPr>
              <w:jc w:val="center"/>
              <w:rPr>
                <w:b/>
              </w:rPr>
            </w:pPr>
            <w:r>
              <w:rPr>
                <w:b/>
              </w:rPr>
              <w:t>Impossible</w:t>
            </w:r>
          </w:p>
        </w:tc>
        <w:tc>
          <w:tcPr>
            <w:tcW w:w="805" w:type="dxa"/>
          </w:tcPr>
          <w:p w14:paraId="336151DC" w14:textId="07D95109" w:rsidR="006C38ED" w:rsidRPr="006C38ED" w:rsidRDefault="007C0364" w:rsidP="00946A5B">
            <w:pPr>
              <w:jc w:val="center"/>
              <w:rPr>
                <w:b/>
              </w:rPr>
            </w:pPr>
            <w:r>
              <w:rPr>
                <w:b/>
              </w:rPr>
              <w:t>-5,5</w:t>
            </w:r>
          </w:p>
        </w:tc>
      </w:tr>
    </w:tbl>
    <w:p w14:paraId="15577FC9" w14:textId="0EA2BEF7" w:rsidR="00946A5B" w:rsidRDefault="00A3606E" w:rsidP="00400D64">
      <w:r>
        <w:lastRenderedPageBreak/>
        <w:t>Dans cette méthode</w:t>
      </w:r>
      <w:r w:rsidR="0069685C">
        <w:t xml:space="preserve"> d’évaluation collective et experte</w:t>
      </w:r>
      <w:r>
        <w:t>, rien n’interdit de faire une moyenne des estimations</w:t>
      </w:r>
      <w:r>
        <w:rPr>
          <w:rFonts w:ascii="Calibri" w:hAnsi="Calibri" w:cs="Calibri"/>
        </w:rPr>
        <w:t> </w:t>
      </w:r>
      <w:r>
        <w:t>: si par exemple un expert juge un évènement «</w:t>
      </w:r>
      <w:r>
        <w:rPr>
          <w:rFonts w:ascii="Calibri" w:hAnsi="Calibri" w:cs="Calibri"/>
        </w:rPr>
        <w:t> </w:t>
      </w:r>
      <w:r>
        <w:t>possible</w:t>
      </w:r>
      <w:r>
        <w:rPr>
          <w:rFonts w:ascii="Calibri" w:hAnsi="Calibri" w:cs="Calibri"/>
        </w:rPr>
        <w:t> </w:t>
      </w:r>
      <w:r>
        <w:rPr>
          <w:rFonts w:cs="Marianne"/>
        </w:rPr>
        <w:t>»</w:t>
      </w:r>
      <w:r>
        <w:t xml:space="preserve"> et l’autre «</w:t>
      </w:r>
      <w:r>
        <w:rPr>
          <w:rFonts w:ascii="Calibri" w:hAnsi="Calibri" w:cs="Calibri"/>
        </w:rPr>
        <w:t> </w:t>
      </w:r>
      <w:r>
        <w:t>improbable</w:t>
      </w:r>
      <w:r>
        <w:rPr>
          <w:rFonts w:ascii="Calibri" w:hAnsi="Calibri" w:cs="Calibri"/>
        </w:rPr>
        <w:t> </w:t>
      </w:r>
      <w:r>
        <w:rPr>
          <w:rFonts w:cs="Marianne"/>
        </w:rPr>
        <w:t>»</w:t>
      </w:r>
      <w:r>
        <w:t>, sa cotation peut être fixée à -2,5.</w:t>
      </w:r>
      <w:r w:rsidR="0057274E">
        <w:t xml:space="preserve"> Ce qui est important est l’ordre de grandeur.</w:t>
      </w:r>
    </w:p>
    <w:p w14:paraId="1484C201" w14:textId="2935E532" w:rsidR="0064068E" w:rsidRDefault="0064068E" w:rsidP="00400D64">
      <w:r>
        <w:t>L’explicitation du scénario permet également de s’assurer que celui-ci est bien celui qui conduit le plus probablement à l’évènement redouté. Ici, on peut par exemple discuter de ce que trouver «</w:t>
      </w:r>
      <w:r>
        <w:rPr>
          <w:rFonts w:ascii="Calibri" w:hAnsi="Calibri" w:cs="Calibri"/>
        </w:rPr>
        <w:t> </w:t>
      </w:r>
      <w:r>
        <w:t>bureau ouvert et session en cours</w:t>
      </w:r>
      <w:r>
        <w:rPr>
          <w:rFonts w:ascii="Calibri" w:hAnsi="Calibri" w:cs="Calibri"/>
        </w:rPr>
        <w:t> </w:t>
      </w:r>
      <w:r>
        <w:rPr>
          <w:rFonts w:cs="Marianne"/>
        </w:rPr>
        <w:t>»</w:t>
      </w:r>
      <w:r>
        <w:t xml:space="preserve"> se rencontre plus fréquemment lorsqu’une personne se rend aux toilettes, mais l’état critique dure alors moins longtemps – l’un dans l’autre le risque est probablement du même ordre de grandeur.</w:t>
      </w:r>
    </w:p>
    <w:p w14:paraId="402CC549" w14:textId="34E9C403" w:rsidR="006C38ED" w:rsidRDefault="00DD12E0" w:rsidP="00400D64">
      <w:pPr>
        <w:rPr>
          <w:b/>
        </w:rPr>
      </w:pPr>
      <w:r>
        <w:rPr>
          <w:b/>
        </w:rPr>
        <w:t>Disposition</w:t>
      </w:r>
      <w:r w:rsidR="006C38ED" w:rsidRPr="006C38ED">
        <w:rPr>
          <w:b/>
        </w:rPr>
        <w:t>s de réduction du risque</w:t>
      </w:r>
    </w:p>
    <w:p w14:paraId="02395236" w14:textId="4C35AA6F" w:rsidR="007C0364" w:rsidRDefault="006C38ED" w:rsidP="00400D64">
      <w:r w:rsidRPr="006C38ED">
        <w:t>L’explicitation</w:t>
      </w:r>
      <w:r>
        <w:t xml:space="preserve"> des étapes </w:t>
      </w:r>
      <w:r w:rsidR="00817B00">
        <w:t>dimensionnantes</w:t>
      </w:r>
      <w:r>
        <w:t xml:space="preserve"> du scénario permet d’identifier des </w:t>
      </w:r>
      <w:r w:rsidR="00DD12E0">
        <w:t>disposition</w:t>
      </w:r>
      <w:r>
        <w:t>s de réduction du risque</w:t>
      </w:r>
      <w:r w:rsidR="007C0364">
        <w:t xml:space="preserve"> susceptibles </w:t>
      </w:r>
      <w:r w:rsidR="0057274E">
        <w:t xml:space="preserve">d’avoir un impact direct et </w:t>
      </w:r>
      <w:r w:rsidR="007C0364">
        <w:t>de réduire la probabilité du scénario.</w:t>
      </w:r>
    </w:p>
    <w:p w14:paraId="755167ED" w14:textId="453A215E" w:rsidR="007C0364" w:rsidRDefault="007C0364" w:rsidP="0069685C">
      <w:pPr>
        <w:pStyle w:val="Paragraphedeliste"/>
        <w:numPr>
          <w:ilvl w:val="0"/>
          <w:numId w:val="53"/>
        </w:numPr>
      </w:pPr>
      <w:r>
        <w:t>Dans l’exemple précédent, une sensibilisation à ne jamais laisser sa porte et sa session ouverte (</w:t>
      </w:r>
      <w:r w:rsidR="00DD12E0">
        <w:t>disposition</w:t>
      </w:r>
      <w:r>
        <w:t xml:space="preserve"> dite «</w:t>
      </w:r>
      <w:r w:rsidRPr="007C0364">
        <w:rPr>
          <w:rFonts w:ascii="Calibri" w:hAnsi="Calibri" w:cs="Calibri"/>
        </w:rPr>
        <w:t> </w:t>
      </w:r>
      <w:r>
        <w:t>R17</w:t>
      </w:r>
      <w:r w:rsidRPr="007C0364">
        <w:rPr>
          <w:rFonts w:ascii="Calibri" w:hAnsi="Calibri" w:cs="Calibri"/>
        </w:rPr>
        <w:t> </w:t>
      </w:r>
      <w:r w:rsidRPr="007C0364">
        <w:rPr>
          <w:rFonts w:cs="Marianne"/>
        </w:rPr>
        <w:t>»</w:t>
      </w:r>
      <w:r>
        <w:t xml:space="preserve">) peut bloquer le scénario, mais </w:t>
      </w:r>
      <w:r w:rsidR="0057274E">
        <w:t xml:space="preserve">sans renforcement actif cette </w:t>
      </w:r>
      <w:r w:rsidR="00DD12E0">
        <w:t>disposition</w:t>
      </w:r>
      <w:r w:rsidR="0057274E">
        <w:t xml:space="preserve"> </w:t>
      </w:r>
      <w:r>
        <w:t>est d’application plutôt «</w:t>
      </w:r>
      <w:r w:rsidRPr="007C0364">
        <w:rPr>
          <w:rFonts w:ascii="Calibri" w:hAnsi="Calibri" w:cs="Calibri"/>
        </w:rPr>
        <w:t> </w:t>
      </w:r>
      <w:r>
        <w:t>incertaine</w:t>
      </w:r>
      <w:r w:rsidRPr="007C0364">
        <w:rPr>
          <w:rFonts w:ascii="Calibri" w:hAnsi="Calibri" w:cs="Calibri"/>
        </w:rPr>
        <w:t> </w:t>
      </w:r>
      <w:r w:rsidRPr="007C0364">
        <w:rPr>
          <w:rFonts w:cs="Marianne"/>
        </w:rPr>
        <w:t>»</w:t>
      </w:r>
      <w:r>
        <w:t xml:space="preserve"> (-1).</w:t>
      </w:r>
    </w:p>
    <w:p w14:paraId="507BF378" w14:textId="6F8CE7A7" w:rsidR="007C0364" w:rsidRDefault="007C0364" w:rsidP="0069685C">
      <w:pPr>
        <w:pStyle w:val="Paragraphedeliste"/>
        <w:numPr>
          <w:ilvl w:val="0"/>
          <w:numId w:val="53"/>
        </w:numPr>
      </w:pPr>
      <w:r>
        <w:t xml:space="preserve">Dans un autre ordre d’idée, la </w:t>
      </w:r>
      <w:r w:rsidR="00DD12E0">
        <w:t>disposition</w:t>
      </w:r>
      <w:r>
        <w:t xml:space="preserve"> consistant à faire accompagner toute personne étrangère au service par une personne habilitée (</w:t>
      </w:r>
      <w:r w:rsidR="00DD12E0">
        <w:t>disposition</w:t>
      </w:r>
      <w:r>
        <w:t xml:space="preserve"> «</w:t>
      </w:r>
      <w:r w:rsidRPr="007C0364">
        <w:rPr>
          <w:rFonts w:ascii="Calibri" w:hAnsi="Calibri" w:cs="Calibri"/>
        </w:rPr>
        <w:t> </w:t>
      </w:r>
      <w:r>
        <w:t>R1</w:t>
      </w:r>
      <w:r w:rsidRPr="007C0364">
        <w:rPr>
          <w:rFonts w:ascii="Calibri" w:hAnsi="Calibri" w:cs="Calibri"/>
        </w:rPr>
        <w:t> </w:t>
      </w:r>
      <w:r w:rsidRPr="007C0364">
        <w:rPr>
          <w:rFonts w:cs="Marianne"/>
        </w:rPr>
        <w:t>»</w:t>
      </w:r>
      <w:r>
        <w:t>) peut également bloquer le scénario, même si sa non-application reste «</w:t>
      </w:r>
      <w:r w:rsidRPr="007C0364">
        <w:rPr>
          <w:rFonts w:ascii="Calibri" w:hAnsi="Calibri" w:cs="Calibri"/>
        </w:rPr>
        <w:t> </w:t>
      </w:r>
      <w:r>
        <w:t>possible</w:t>
      </w:r>
      <w:r w:rsidRPr="007C0364">
        <w:rPr>
          <w:rFonts w:ascii="Calibri" w:hAnsi="Calibri" w:cs="Calibri"/>
        </w:rPr>
        <w:t> </w:t>
      </w:r>
      <w:r w:rsidRPr="007C0364">
        <w:rPr>
          <w:rFonts w:cs="Marianne"/>
        </w:rPr>
        <w:t>»</w:t>
      </w:r>
      <w:r>
        <w:t xml:space="preserve"> (-2).</w:t>
      </w:r>
    </w:p>
    <w:p w14:paraId="313C293C" w14:textId="2C201038" w:rsidR="0057274E" w:rsidRDefault="0057274E" w:rsidP="0069685C">
      <w:pPr>
        <w:pStyle w:val="Paragraphedeliste"/>
        <w:numPr>
          <w:ilvl w:val="0"/>
          <w:numId w:val="53"/>
        </w:numPr>
      </w:pPr>
      <w:r>
        <w:t xml:space="preserve">Les </w:t>
      </w:r>
      <w:r w:rsidR="00DD12E0">
        <w:t>disposition</w:t>
      </w:r>
      <w:r w:rsidR="00672831">
        <w:t>s consistant</w:t>
      </w:r>
      <w:r>
        <w:t xml:space="preserve"> par exemple </w:t>
      </w:r>
      <w:r w:rsidR="00672831">
        <w:t xml:space="preserve">à </w:t>
      </w:r>
      <w:r>
        <w:t>surveiller la santé de</w:t>
      </w:r>
      <w:r w:rsidR="00672831">
        <w:t>s collaborateurs (</w:t>
      </w:r>
      <w:r w:rsidR="0069685C">
        <w:t>en vue d’une réduction de l’</w:t>
      </w:r>
      <w:r w:rsidR="00672831">
        <w:t>étape 1) ou à</w:t>
      </w:r>
      <w:r>
        <w:t xml:space="preserve"> faire des enquêtes d’habilitation des visiteurs (étape 4) ne paraissent pas </w:t>
      </w:r>
      <w:r w:rsidR="00672831">
        <w:t>présenter un rapport coût/performance satisfaisant.</w:t>
      </w:r>
      <w:r>
        <w:t xml:space="preserve"> </w:t>
      </w:r>
    </w:p>
    <w:p w14:paraId="26CA617F" w14:textId="2F4275EC" w:rsidR="006C38ED" w:rsidRDefault="007C0364" w:rsidP="00400D64">
      <w:r>
        <w:t xml:space="preserve">Au total, la superposition de ces deux </w:t>
      </w:r>
      <w:r w:rsidR="00DD12E0">
        <w:t>disposition</w:t>
      </w:r>
      <w:r>
        <w:t>s</w:t>
      </w:r>
      <w:r w:rsidR="0069685C">
        <w:t xml:space="preserve"> simples et économiques</w:t>
      </w:r>
      <w:r>
        <w:t xml:space="preserve"> fait passer la vraisemblance d’ensemble à -6, </w:t>
      </w:r>
      <w:r w:rsidR="00672831">
        <w:t>permettant de qualifier</w:t>
      </w:r>
      <w:r>
        <w:t xml:space="preserve"> ce scénario </w:t>
      </w:r>
      <w:r w:rsidR="00672831">
        <w:t xml:space="preserve">de </w:t>
      </w:r>
      <w:r>
        <w:t>tout à fait «</w:t>
      </w:r>
      <w:r>
        <w:rPr>
          <w:rFonts w:ascii="Calibri" w:hAnsi="Calibri" w:cs="Calibri"/>
        </w:rPr>
        <w:t> </w:t>
      </w:r>
      <w:r>
        <w:t>imp</w:t>
      </w:r>
      <w:r w:rsidR="00672831">
        <w:t>ossible</w:t>
      </w:r>
      <w:r>
        <w:rPr>
          <w:rFonts w:ascii="Calibri" w:hAnsi="Calibri" w:cs="Calibri"/>
        </w:rPr>
        <w:t> </w:t>
      </w:r>
      <w:r>
        <w:rPr>
          <w:rFonts w:cs="Marianne"/>
        </w:rPr>
        <w:t>»</w:t>
      </w:r>
      <w:r>
        <w:t>.</w:t>
      </w:r>
    </w:p>
    <w:p w14:paraId="3C252EE8" w14:textId="5390D19B" w:rsidR="00672831" w:rsidRDefault="00672831" w:rsidP="00672831">
      <w:pPr>
        <w:rPr>
          <w:b/>
        </w:rPr>
      </w:pPr>
      <w:r>
        <w:rPr>
          <w:b/>
        </w:rPr>
        <w:t>Rattachement à l’organisation de l’opération</w:t>
      </w:r>
    </w:p>
    <w:p w14:paraId="2D3978A9" w14:textId="487FA409" w:rsidR="007C0364" w:rsidRDefault="007C0364" w:rsidP="00400D64">
      <w:r>
        <w:t xml:space="preserve">Comme souligné précédemment, un changement dans l’organisation </w:t>
      </w:r>
      <w:r w:rsidR="00654341">
        <w:t>de l’opération</w:t>
      </w:r>
      <w:r>
        <w:t xml:space="preserve"> peut également être une solution envisageable. Si </w:t>
      </w:r>
      <w:r w:rsidR="0057274E">
        <w:t>au lieu de laisser l’accès à l’information sensible sur les trois cent postes (+2,5) on en limite l’accès à la dizaine où elle est réellement utile (+1), le scénario devient également «</w:t>
      </w:r>
      <w:r w:rsidR="0057274E">
        <w:rPr>
          <w:rFonts w:ascii="Calibri" w:hAnsi="Calibri" w:cs="Calibri"/>
        </w:rPr>
        <w:t> </w:t>
      </w:r>
      <w:r w:rsidR="0057274E">
        <w:t>impossible</w:t>
      </w:r>
      <w:r w:rsidR="0057274E">
        <w:rPr>
          <w:rFonts w:ascii="Calibri" w:hAnsi="Calibri" w:cs="Calibri"/>
        </w:rPr>
        <w:t> </w:t>
      </w:r>
      <w:r w:rsidR="0057274E">
        <w:rPr>
          <w:rFonts w:cs="Marianne"/>
        </w:rPr>
        <w:t>»</w:t>
      </w:r>
      <w:r w:rsidR="0057274E">
        <w:t xml:space="preserve"> (-4)</w:t>
      </w:r>
      <w:r w:rsidR="00672831">
        <w:t xml:space="preserve"> – mais </w:t>
      </w:r>
      <w:r w:rsidR="00DB0E37">
        <w:t xml:space="preserve">ceci </w:t>
      </w:r>
      <w:r w:rsidR="00672831">
        <w:t>de manière plus discutable, il pourrait n’être que «</w:t>
      </w:r>
      <w:r w:rsidR="00672831">
        <w:rPr>
          <w:rFonts w:ascii="Calibri" w:hAnsi="Calibri" w:cs="Calibri"/>
        </w:rPr>
        <w:t> </w:t>
      </w:r>
      <w:r w:rsidR="00672831">
        <w:t>improbable</w:t>
      </w:r>
      <w:r w:rsidR="00672831">
        <w:rPr>
          <w:rFonts w:ascii="Calibri" w:hAnsi="Calibri" w:cs="Calibri"/>
        </w:rPr>
        <w:t> </w:t>
      </w:r>
      <w:r w:rsidR="00672831">
        <w:rPr>
          <w:rFonts w:cs="Marianne"/>
        </w:rPr>
        <w:t>»</w:t>
      </w:r>
      <w:r w:rsidR="0057274E">
        <w:t>.</w:t>
      </w:r>
    </w:p>
    <w:p w14:paraId="477A683C" w14:textId="37F6F198" w:rsidR="00672831" w:rsidRDefault="00DB0E37" w:rsidP="00400D64">
      <w:r>
        <w:t xml:space="preserve">Sauf précision contraire, un risque peut </w:t>
      </w:r>
      <w:r>
        <w:rPr>
          <w:i/>
        </w:rPr>
        <w:t>a priori</w:t>
      </w:r>
      <w:r>
        <w:t xml:space="preserve"> se présenter dans tous les locaux </w:t>
      </w:r>
      <w:r w:rsidR="00654341">
        <w:t>de l’opération</w:t>
      </w:r>
      <w:r>
        <w:t xml:space="preserve">, pour tous les collaborateurs, à tout instant, sur toutes les classes d’informations sensibles, pour tous les documents gérés, sur toutes les parties du matériel, etc. </w:t>
      </w:r>
      <w:r w:rsidR="00672831">
        <w:t xml:space="preserve">C’est à ce </w:t>
      </w:r>
      <w:r>
        <w:t>niveau</w:t>
      </w:r>
      <w:r w:rsidR="00672831">
        <w:t xml:space="preserve"> que </w:t>
      </w:r>
      <w:r w:rsidRPr="00DB0E37">
        <w:t>les éléments pertinents du contexte dimensionnant la criticité</w:t>
      </w:r>
      <w:r>
        <w:t xml:space="preserve"> sont discutés et identifiés, et permettent d’objecter que l‘ordre de grandeur du nombre de «</w:t>
      </w:r>
      <w:r>
        <w:rPr>
          <w:rFonts w:ascii="Calibri" w:hAnsi="Calibri" w:cs="Calibri"/>
        </w:rPr>
        <w:t> </w:t>
      </w:r>
      <w:r>
        <w:t>cas</w:t>
      </w:r>
      <w:r>
        <w:rPr>
          <w:rFonts w:ascii="Calibri" w:hAnsi="Calibri" w:cs="Calibri"/>
        </w:rPr>
        <w:t> </w:t>
      </w:r>
      <w:r>
        <w:rPr>
          <w:rFonts w:cs="Marianne"/>
        </w:rPr>
        <w:t>», c’est-à-dire là</w:t>
      </w:r>
      <w:r>
        <w:t xml:space="preserve"> où le problème est susceptible de se poser, est moindre que ce périmètre maximisant</w:t>
      </w:r>
      <w:r>
        <w:rPr>
          <w:rFonts w:ascii="Calibri" w:hAnsi="Calibri" w:cs="Calibri"/>
        </w:rPr>
        <w:t> </w:t>
      </w:r>
      <w:r>
        <w:t>: quelles sont réellement les locaux où une information sensible est accessible, quelles sont les personnes qui y ont accès, etc.</w:t>
      </w:r>
    </w:p>
    <w:p w14:paraId="6DF0F0E3" w14:textId="434D39CF" w:rsidR="00DB0E37" w:rsidRDefault="00DB0E37" w:rsidP="0069685C">
      <w:pPr>
        <w:pStyle w:val="Paragraphedeliste"/>
        <w:numPr>
          <w:ilvl w:val="0"/>
          <w:numId w:val="55"/>
        </w:numPr>
      </w:pPr>
      <w:r>
        <w:t xml:space="preserve">Ces facteurs organisationnels qui permettent de mieux cerner les risques sont ceux qu’il est nécessaire de présenter au titre de l’organisation </w:t>
      </w:r>
      <w:r w:rsidR="00654341">
        <w:t>de l’opération</w:t>
      </w:r>
      <w:r>
        <w:t>.</w:t>
      </w:r>
    </w:p>
    <w:p w14:paraId="38198EA5" w14:textId="24B94435" w:rsidR="00DB0E37" w:rsidRPr="006C38ED" w:rsidRDefault="00DB0E37" w:rsidP="0069685C">
      <w:pPr>
        <w:pStyle w:val="Paragraphedeliste"/>
        <w:numPr>
          <w:ilvl w:val="0"/>
          <w:numId w:val="55"/>
        </w:numPr>
      </w:pPr>
      <w:r>
        <w:t>Inversement, si un détail n’a pas d’influence notable sur l’analyse des risques, il est inutile (sauf demande en ce sens) de le mentionner dans un Plan d’Assurance de la Sécurité des Informations, dont l’unique objet est de documenter la maîtrise de ces risques.</w:t>
      </w:r>
    </w:p>
    <w:sectPr w:rsidR="00DB0E37" w:rsidRPr="006C38ED" w:rsidSect="00362322">
      <w:footerReference w:type="default" r:id="rId8"/>
      <w:footerReference w:type="first" r:id="rId9"/>
      <w:pgSz w:w="11900" w:h="16840"/>
      <w:pgMar w:top="1417" w:right="1417" w:bottom="1135" w:left="1417" w:header="708" w:footer="5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D8C441" w14:textId="77777777" w:rsidR="007E7A3E" w:rsidRDefault="007E7A3E" w:rsidP="00085318">
      <w:r>
        <w:separator/>
      </w:r>
    </w:p>
  </w:endnote>
  <w:endnote w:type="continuationSeparator" w:id="0">
    <w:p w14:paraId="52E76D54" w14:textId="77777777" w:rsidR="007E7A3E" w:rsidRDefault="007E7A3E" w:rsidP="000853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Marianne">
    <w:panose1 w:val="02000000000000000000"/>
    <w:charset w:val="00"/>
    <w:family w:val="modern"/>
    <w:notTrueType/>
    <w:pitch w:val="variable"/>
    <w:sig w:usb0="0000000F" w:usb1="00000000" w:usb2="00000000" w:usb3="00000000" w:csb0="00000003"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327288" w14:textId="2EDE131C" w:rsidR="007E7A3E" w:rsidRPr="00A86D3B" w:rsidRDefault="007E7A3E" w:rsidP="0016323F">
    <w:pPr>
      <w:tabs>
        <w:tab w:val="right" w:pos="8789"/>
      </w:tabs>
      <w:ind w:right="260"/>
      <w:jc w:val="left"/>
      <w:rPr>
        <w:sz w:val="18"/>
        <w:szCs w:val="18"/>
      </w:rPr>
    </w:pPr>
    <w:r w:rsidRPr="00A86D3B">
      <w:rPr>
        <w:sz w:val="18"/>
        <w:szCs w:val="18"/>
      </w:rPr>
      <w:t>Guide PASI V 5.</w:t>
    </w:r>
    <w:r w:rsidR="00A86D3B" w:rsidRPr="00A86D3B">
      <w:rPr>
        <w:rFonts w:cs="Courier New"/>
      </w:rPr>
      <w:t>0</w:t>
    </w:r>
    <w:r w:rsidRPr="00A86D3B">
      <w:rPr>
        <w:sz w:val="18"/>
        <w:szCs w:val="18"/>
      </w:rPr>
      <w:tab/>
      <w:t xml:space="preserve">Page </w:t>
    </w:r>
    <w:r w:rsidRPr="00A86D3B">
      <w:rPr>
        <w:sz w:val="18"/>
        <w:szCs w:val="18"/>
      </w:rPr>
      <w:fldChar w:fldCharType="begin"/>
    </w:r>
    <w:r w:rsidRPr="00A86D3B">
      <w:rPr>
        <w:sz w:val="18"/>
        <w:szCs w:val="18"/>
      </w:rPr>
      <w:instrText>PAGE   \* MERGEFORMAT</w:instrText>
    </w:r>
    <w:r w:rsidRPr="00A86D3B">
      <w:rPr>
        <w:sz w:val="18"/>
        <w:szCs w:val="18"/>
      </w:rPr>
      <w:fldChar w:fldCharType="separate"/>
    </w:r>
    <w:r w:rsidR="00A86D3B">
      <w:rPr>
        <w:noProof/>
        <w:sz w:val="18"/>
        <w:szCs w:val="18"/>
      </w:rPr>
      <w:t>11</w:t>
    </w:r>
    <w:r w:rsidRPr="00A86D3B">
      <w:rPr>
        <w:sz w:val="18"/>
        <w:szCs w:val="18"/>
      </w:rPr>
      <w:fldChar w:fldCharType="end"/>
    </w:r>
    <w:r w:rsidRPr="00A86D3B">
      <w:rPr>
        <w:sz w:val="18"/>
        <w:szCs w:val="18"/>
      </w:rPr>
      <w:t xml:space="preserve"> / </w:t>
    </w:r>
    <w:r w:rsidRPr="00A86D3B">
      <w:rPr>
        <w:sz w:val="18"/>
        <w:szCs w:val="18"/>
      </w:rPr>
      <w:fldChar w:fldCharType="begin"/>
    </w:r>
    <w:r w:rsidRPr="00A86D3B">
      <w:rPr>
        <w:sz w:val="18"/>
        <w:szCs w:val="18"/>
      </w:rPr>
      <w:instrText>NUMPAGES  \* Arabic  \* MERGEFORMAT</w:instrText>
    </w:r>
    <w:r w:rsidRPr="00A86D3B">
      <w:rPr>
        <w:sz w:val="18"/>
        <w:szCs w:val="18"/>
      </w:rPr>
      <w:fldChar w:fldCharType="separate"/>
    </w:r>
    <w:r w:rsidR="00A86D3B">
      <w:rPr>
        <w:noProof/>
        <w:sz w:val="18"/>
        <w:szCs w:val="18"/>
      </w:rPr>
      <w:t>32</w:t>
    </w:r>
    <w:r w:rsidRPr="00A86D3B">
      <w:rPr>
        <w:sz w:val="18"/>
        <w:szCs w:val="18"/>
      </w:rPr>
      <w:fldChar w:fldCharType="end"/>
    </w:r>
  </w:p>
  <w:p w14:paraId="19A8EC6C" w14:textId="77777777" w:rsidR="007E7A3E" w:rsidRDefault="007E7A3E">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04D7E7" w14:textId="48AE8C36" w:rsidR="007E7A3E" w:rsidRPr="00A86D3B" w:rsidRDefault="007E7A3E" w:rsidP="00085318">
    <w:pPr>
      <w:pStyle w:val="Pieddepage"/>
    </w:pPr>
    <w:r w:rsidRPr="00A86D3B">
      <w:t>Guide PASI V5.</w:t>
    </w:r>
    <w:r w:rsidR="00A86D3B" w:rsidRPr="00A86D3B">
      <w:rPr>
        <w:rFonts w:cs="Courier New"/>
      </w:rPr>
      <w:t>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612215" w14:textId="77777777" w:rsidR="007E7A3E" w:rsidRDefault="007E7A3E" w:rsidP="00085318">
      <w:r>
        <w:separator/>
      </w:r>
    </w:p>
  </w:footnote>
  <w:footnote w:type="continuationSeparator" w:id="0">
    <w:p w14:paraId="6D2C1BE7" w14:textId="77777777" w:rsidR="007E7A3E" w:rsidRDefault="007E7A3E" w:rsidP="00085318">
      <w:r>
        <w:continuationSeparator/>
      </w:r>
    </w:p>
  </w:footnote>
  <w:footnote w:id="1">
    <w:p w14:paraId="252CF413" w14:textId="36901514" w:rsidR="007E7A3E" w:rsidRPr="003B52F2" w:rsidRDefault="007E7A3E" w:rsidP="00085318">
      <w:pPr>
        <w:pStyle w:val="Notedebasdepage"/>
      </w:pPr>
      <w:r w:rsidRPr="003B52F2">
        <w:rPr>
          <w:rStyle w:val="Appelnotedebasdep"/>
          <w:sz w:val="16"/>
          <w:szCs w:val="16"/>
        </w:rPr>
        <w:footnoteRef/>
      </w:r>
      <w:r w:rsidRPr="003B52F2">
        <w:t xml:space="preserve"> Article L2332-1 du code de la défense.</w:t>
      </w:r>
    </w:p>
  </w:footnote>
  <w:footnote w:id="2">
    <w:p w14:paraId="1FA0A8DD" w14:textId="77777777" w:rsidR="007E7A3E" w:rsidRDefault="007E7A3E" w:rsidP="0022630C">
      <w:pPr>
        <w:pStyle w:val="Notedebasdepage"/>
      </w:pPr>
      <w:r>
        <w:rPr>
          <w:rStyle w:val="Appelnotedebasdep"/>
        </w:rPr>
        <w:footnoteRef/>
      </w:r>
      <w:r>
        <w:t xml:space="preserve"> Articles R. 2311-2 et suivants du code de la défense et nouvelle instruction générale interministérielle n° 1 300 du 9 août 2021.</w:t>
      </w:r>
    </w:p>
  </w:footnote>
  <w:footnote w:id="3">
    <w:p w14:paraId="6C8FC5C9" w14:textId="2D9472B5" w:rsidR="007E7A3E" w:rsidRPr="00797380" w:rsidRDefault="007E7A3E" w:rsidP="0022630C">
      <w:pPr>
        <w:pStyle w:val="Notedebasdepage"/>
      </w:pPr>
      <w:r w:rsidRPr="00797380">
        <w:rPr>
          <w:rStyle w:val="Appelnotedebasdep"/>
          <w:sz w:val="16"/>
        </w:rPr>
        <w:footnoteRef/>
      </w:r>
      <w:r w:rsidRPr="00797380">
        <w:t xml:space="preserve"> </w:t>
      </w:r>
      <w:r>
        <w:t>CIEEMG (</w:t>
      </w:r>
      <w:r w:rsidRPr="00857672">
        <w:t>Décret n°55-965 du 16 juillet 1955</w:t>
      </w:r>
      <w:r>
        <w:t>)</w:t>
      </w:r>
      <w:r w:rsidRPr="00797380">
        <w:t>.</w:t>
      </w:r>
    </w:p>
  </w:footnote>
  <w:footnote w:id="4">
    <w:p w14:paraId="57775CCB" w14:textId="77777777" w:rsidR="007E7A3E" w:rsidRPr="00797380" w:rsidRDefault="007E7A3E" w:rsidP="0022630C">
      <w:pPr>
        <w:pStyle w:val="Notedebasdepage"/>
      </w:pPr>
      <w:r w:rsidRPr="00797380">
        <w:rPr>
          <w:rStyle w:val="Appelnotedebasdep"/>
          <w:sz w:val="16"/>
        </w:rPr>
        <w:footnoteRef/>
      </w:r>
      <w:r>
        <w:t xml:space="preserve"> À</w:t>
      </w:r>
      <w:r w:rsidRPr="00797380">
        <w:t xml:space="preserve"> des fins de simplification, le terme exportation utilisé dans ce document vise à la fois les exportations et les transferts.</w:t>
      </w:r>
    </w:p>
  </w:footnote>
  <w:footnote w:id="5">
    <w:p w14:paraId="0E1DF226" w14:textId="201BE9A0" w:rsidR="007E7A3E" w:rsidRPr="00797380" w:rsidRDefault="007E7A3E" w:rsidP="00085318">
      <w:pPr>
        <w:pStyle w:val="Notedebasdepage"/>
      </w:pPr>
      <w:r w:rsidRPr="00797380">
        <w:rPr>
          <w:rStyle w:val="Appelnotedebasdep"/>
          <w:sz w:val="16"/>
        </w:rPr>
        <w:footnoteRef/>
      </w:r>
      <w:r w:rsidRPr="00797380">
        <w:t xml:space="preserve"> Arrêté du 27 juin 2012 modifié</w:t>
      </w:r>
      <w:r>
        <w:t>,</w:t>
      </w:r>
      <w:r w:rsidRPr="00797380">
        <w:t xml:space="preserve"> relatif à la liste des matériels de guerre et matériels assimilés soumis à une autorisation préalable d'exportation et des produits liés à la défense soumis à une autorisation préalable de transfert.</w:t>
      </w:r>
      <w:r>
        <w:t xml:space="preserve"> Voir pour plus de précisions le guide du classement ML</w:t>
      </w:r>
      <w:r w:rsidRPr="00B62739">
        <w:t xml:space="preserve"> </w:t>
      </w:r>
      <w:r>
        <w:t>sur armement.defense.gouv.fr.</w:t>
      </w:r>
    </w:p>
  </w:footnote>
  <w:footnote w:id="6">
    <w:p w14:paraId="2DDF4CA9" w14:textId="2CF32958" w:rsidR="007E7A3E" w:rsidRPr="00797380" w:rsidRDefault="007E7A3E" w:rsidP="00085318">
      <w:pPr>
        <w:pStyle w:val="Notedebasdepage"/>
      </w:pPr>
      <w:r w:rsidRPr="00797380">
        <w:rPr>
          <w:rStyle w:val="Appelnotedebasdep"/>
          <w:sz w:val="16"/>
        </w:rPr>
        <w:footnoteRef/>
      </w:r>
      <w:r w:rsidRPr="00797380">
        <w:t xml:space="preserve"> </w:t>
      </w:r>
      <w:r>
        <w:t>À</w:t>
      </w:r>
      <w:r w:rsidRPr="00797380">
        <w:t xml:space="preserve"> cet effet, consulter les recommandations publiées par la direction générale de l’armement concernant les échanges de technologies soumises à contrôle.</w:t>
      </w:r>
    </w:p>
  </w:footnote>
  <w:footnote w:id="7">
    <w:p w14:paraId="16FA2F7A" w14:textId="3A38D40B" w:rsidR="007E7A3E" w:rsidRPr="00797380" w:rsidRDefault="007E7A3E" w:rsidP="00465099">
      <w:pPr>
        <w:pStyle w:val="Notedebasdepage"/>
      </w:pPr>
      <w:r w:rsidRPr="00797380">
        <w:rPr>
          <w:rStyle w:val="Appelnotedebasdep"/>
          <w:sz w:val="16"/>
        </w:rPr>
        <w:footnoteRef/>
      </w:r>
      <w:r w:rsidRPr="00797380">
        <w:t xml:space="preserve"> Articles L.2335-3 et L.2339-11-1 sanctionnant le non-respect des termes d’une licence d’exportation</w:t>
      </w:r>
      <w:r>
        <w:t>,</w:t>
      </w:r>
      <w:r w:rsidRPr="00797380">
        <w:t xml:space="preserve"> ou articles L.2335-10 et L.2339-11-1 sanctionnant le non-respect des termes d’une licence de transfert (cinq ans d’emprisonnement et amende de 75 000 euros).</w:t>
      </w:r>
    </w:p>
  </w:footnote>
  <w:footnote w:id="8">
    <w:p w14:paraId="5A2B9FCA" w14:textId="77777777" w:rsidR="007E7A3E" w:rsidRPr="00797380" w:rsidRDefault="007E7A3E" w:rsidP="00E960DE">
      <w:pPr>
        <w:pStyle w:val="Notedebasdepage"/>
      </w:pPr>
      <w:r w:rsidRPr="00797380">
        <w:rPr>
          <w:rStyle w:val="Appelnotedebasdep"/>
          <w:sz w:val="16"/>
        </w:rPr>
        <w:footnoteRef/>
      </w:r>
      <w:r w:rsidRPr="00797380">
        <w:t xml:space="preserve"> Certains industriels exportateurs ont rédigé plus d’une dizaine de ces documents.</w:t>
      </w:r>
    </w:p>
  </w:footnote>
  <w:footnote w:id="9">
    <w:p w14:paraId="3BA5453F" w14:textId="47CEDA1F" w:rsidR="007E7A3E" w:rsidRPr="00797380" w:rsidRDefault="007E7A3E" w:rsidP="00085318">
      <w:pPr>
        <w:pStyle w:val="Notedebasdepage"/>
      </w:pPr>
      <w:r w:rsidRPr="00797380">
        <w:rPr>
          <w:rStyle w:val="Appelnotedebasdep"/>
          <w:sz w:val="16"/>
        </w:rPr>
        <w:footnoteRef/>
      </w:r>
      <w:r w:rsidRPr="00797380">
        <w:t xml:space="preserve"> Le rédacteur doit donc s’assurer que les informations contenues en son sein ne relèvent pas d’un niveau de classification supérieur. Si nécessaire, prendre contact avec DGA/DI/</w:t>
      </w:r>
      <w:r>
        <w:t>SPEM/SDCE/BLGC (adresse fonctionnelle</w:t>
      </w:r>
      <w:r>
        <w:rPr>
          <w:rFonts w:ascii="Calibri" w:hAnsi="Calibri" w:cs="Calibri"/>
        </w:rPr>
        <w:t> </w:t>
      </w:r>
      <w:r>
        <w:t xml:space="preserve">: </w:t>
      </w:r>
      <w:r w:rsidRPr="0055050F">
        <w:t>dga-di-blgc.contact.fct@intradef.gouv.fr</w:t>
      </w:r>
      <w:r>
        <w:t>)</w:t>
      </w:r>
      <w:r w:rsidRPr="00797380">
        <w:t>.</w:t>
      </w:r>
    </w:p>
  </w:footnote>
  <w:footnote w:id="10">
    <w:p w14:paraId="03BC995D" w14:textId="77777777" w:rsidR="007E7A3E" w:rsidRPr="00EB7B75" w:rsidRDefault="007E7A3E" w:rsidP="00F33DEB">
      <w:pPr>
        <w:pStyle w:val="Notedebasdepage"/>
      </w:pPr>
      <w:r w:rsidRPr="00EB7B75">
        <w:rPr>
          <w:rStyle w:val="Appelnotedebasdep"/>
          <w:sz w:val="16"/>
        </w:rPr>
        <w:footnoteRef/>
      </w:r>
      <w:r w:rsidRPr="00EB7B75">
        <w:t xml:space="preserve"> De préférence par voie dématérialisée</w:t>
      </w:r>
      <w:r>
        <w:t xml:space="preserve">, encrypté par le logiciel </w:t>
      </w:r>
      <w:r w:rsidRPr="00827969">
        <w:rPr>
          <w:color w:val="0070C0"/>
        </w:rPr>
        <w:t xml:space="preserve">Zed! </w:t>
      </w:r>
      <w:r>
        <w:t xml:space="preserve">ou </w:t>
      </w:r>
      <w:r w:rsidRPr="00827969">
        <w:rPr>
          <w:color w:val="0070C0"/>
        </w:rPr>
        <w:t>Acid</w:t>
      </w:r>
      <w:r w:rsidRPr="00EB7B75">
        <w:t>.</w:t>
      </w:r>
      <w:r>
        <w:t xml:space="preserve"> Par courrier électronique les documents sont à transmettre à </w:t>
      </w:r>
      <w:hyperlink r:id="rId1" w:history="1">
        <w:r w:rsidRPr="00342A1B">
          <w:rPr>
            <w:rStyle w:val="Lienhypertexte"/>
          </w:rPr>
          <w:t>dga-di-blgc.contact.fct@intradef.gouv.fr</w:t>
        </w:r>
      </w:hyperlink>
      <w:r>
        <w:t xml:space="preserve"> </w:t>
      </w:r>
    </w:p>
  </w:footnote>
  <w:footnote w:id="11">
    <w:p w14:paraId="3C32C62D" w14:textId="6707259D" w:rsidR="007E7A3E" w:rsidRDefault="007E7A3E" w:rsidP="00F33DEB">
      <w:pPr>
        <w:pStyle w:val="Notedebasdepage"/>
      </w:pPr>
      <w:r>
        <w:rPr>
          <w:rStyle w:val="Appelnotedebasdep"/>
        </w:rPr>
        <w:footnoteRef/>
      </w:r>
      <w:r>
        <w:t xml:space="preserve"> </w:t>
      </w:r>
      <w:r w:rsidRPr="00D23D08">
        <w:t>Arrêté du 30 novembre 2011</w:t>
      </w:r>
      <w:r>
        <w:t xml:space="preserve"> modifié, article 4</w:t>
      </w:r>
      <w:r>
        <w:rPr>
          <w:rFonts w:ascii="Calibri" w:hAnsi="Calibri" w:cs="Calibri"/>
        </w:rPr>
        <w:t> </w:t>
      </w:r>
      <w:r>
        <w:t>:</w:t>
      </w:r>
      <w:r w:rsidRPr="00D23D08">
        <w:t xml:space="preserve"> les </w:t>
      </w:r>
      <w:r>
        <w:t>[contrôleurs sur place]</w:t>
      </w:r>
      <w:r w:rsidRPr="00D23D08">
        <w:t xml:space="preserve"> peuvent</w:t>
      </w:r>
      <w:r>
        <w:t xml:space="preserve"> […] </w:t>
      </w:r>
      <w:r w:rsidRPr="00D23D08">
        <w:t xml:space="preserve">demander aux titulaires des autorisations </w:t>
      </w:r>
      <w:r>
        <w:t>[…]</w:t>
      </w:r>
      <w:r w:rsidRPr="00D23D08">
        <w:t xml:space="preserve"> tous les documents, quel qu'en soit le support, dont ils jugent la production utile à l'exécution du contrôle</w:t>
      </w:r>
      <w:r>
        <w:t xml:space="preserve"> […] notamment […] </w:t>
      </w:r>
      <w:r w:rsidRPr="00D23D08">
        <w:t>les pièces justifiant le respect des conditions et restrictions précisées dans les licences</w:t>
      </w:r>
      <w:r>
        <w:t xml:space="preserve"> […].</w:t>
      </w:r>
    </w:p>
  </w:footnote>
  <w:footnote w:id="12">
    <w:p w14:paraId="6C0E4BC9" w14:textId="77777777" w:rsidR="007E7A3E" w:rsidRPr="00797380" w:rsidRDefault="007E7A3E" w:rsidP="00D33C56">
      <w:pPr>
        <w:pStyle w:val="Notedebasdepage"/>
      </w:pPr>
      <w:r w:rsidRPr="00517081">
        <w:rPr>
          <w:rStyle w:val="Appelnotedebasdep"/>
          <w:sz w:val="16"/>
        </w:rPr>
        <w:footnoteRef/>
      </w:r>
      <w:r w:rsidRPr="00517081">
        <w:t xml:space="preserve"> Les prestataires travaillant pour le compte de l’industriel exportateur au titre d’un contrat </w:t>
      </w:r>
      <w:r w:rsidRPr="00797380">
        <w:t>type ESI ne sont pas considérés comme sous-traitants mais comme personnels de la société. Il s’agit essentiellement, sauf cas particulier, de sous-traitance externe.</w:t>
      </w:r>
    </w:p>
  </w:footnote>
  <w:footnote w:id="13">
    <w:p w14:paraId="7FB71BC1" w14:textId="13FD434D" w:rsidR="007E7A3E" w:rsidRDefault="007E7A3E">
      <w:pPr>
        <w:pStyle w:val="Notedebasdepage"/>
      </w:pPr>
      <w:r>
        <w:rPr>
          <w:rStyle w:val="Appelnotedebasdep"/>
        </w:rPr>
        <w:footnoteRef/>
      </w:r>
      <w:r>
        <w:t xml:space="preserve"> Par extension, le PASI peut également traiter d’informations de type «</w:t>
      </w:r>
      <w:r>
        <w:rPr>
          <w:rFonts w:ascii="Calibri" w:hAnsi="Calibri" w:cs="Calibri"/>
        </w:rPr>
        <w:t> </w:t>
      </w:r>
      <w:r>
        <w:t>confidentiel industrie</w:t>
      </w:r>
      <w:r>
        <w:rPr>
          <w:rFonts w:ascii="Calibri" w:hAnsi="Calibri" w:cs="Calibri"/>
        </w:rPr>
        <w:t> </w:t>
      </w:r>
      <w:r>
        <w:rPr>
          <w:rFonts w:cs="Marianne"/>
        </w:rPr>
        <w:t>», ou tout autre type de confidentialité non soumises à contrôle réglementaire, mais dont la protection doit être assurée dans le cadre de l’opération.</w:t>
      </w:r>
    </w:p>
  </w:footnote>
  <w:footnote w:id="14">
    <w:p w14:paraId="3FBFF5D5" w14:textId="77777777" w:rsidR="007E7A3E" w:rsidRPr="00797380" w:rsidRDefault="007E7A3E" w:rsidP="002B05C8">
      <w:pPr>
        <w:pStyle w:val="Notedebasdepage"/>
      </w:pPr>
      <w:r w:rsidRPr="00517081">
        <w:rPr>
          <w:rStyle w:val="Appelnotedebasdep"/>
          <w:sz w:val="16"/>
        </w:rPr>
        <w:footnoteRef/>
      </w:r>
      <w:r w:rsidRPr="00517081">
        <w:t xml:space="preserve"> Par exemple</w:t>
      </w:r>
      <w:r w:rsidRPr="00517081">
        <w:rPr>
          <w:rFonts w:ascii="Calibri" w:hAnsi="Calibri" w:cs="Calibri"/>
        </w:rPr>
        <w:t> </w:t>
      </w:r>
      <w:r w:rsidRPr="00517081">
        <w:t>: donn</w:t>
      </w:r>
      <w:r w:rsidRPr="00517081">
        <w:rPr>
          <w:rFonts w:cs="Marianne"/>
        </w:rPr>
        <w:t>é</w:t>
      </w:r>
      <w:r w:rsidRPr="00517081">
        <w:t>s utilis</w:t>
      </w:r>
      <w:r w:rsidRPr="00517081">
        <w:rPr>
          <w:rFonts w:cs="Marianne"/>
        </w:rPr>
        <w:t>é</w:t>
      </w:r>
      <w:r w:rsidRPr="00517081">
        <w:t xml:space="preserve">es par un </w:t>
      </w:r>
      <w:r w:rsidRPr="00517081">
        <w:rPr>
          <w:i/>
        </w:rPr>
        <w:t>back office</w:t>
      </w:r>
      <w:r w:rsidRPr="00517081">
        <w:t xml:space="preserve"> afin de préparer des réponses filtrées </w:t>
      </w:r>
      <w:r w:rsidRPr="00797380">
        <w:t>destinées à un partenaire du programme.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C3354"/>
    <w:multiLevelType w:val="hybridMultilevel"/>
    <w:tmpl w:val="C1E61496"/>
    <w:lvl w:ilvl="0" w:tplc="856CED28">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F7351C0"/>
    <w:multiLevelType w:val="hybridMultilevel"/>
    <w:tmpl w:val="1584EFBC"/>
    <w:lvl w:ilvl="0" w:tplc="40345A0E">
      <w:start w:val="4"/>
      <w:numFmt w:val="bullet"/>
      <w:lvlText w:val="-"/>
      <w:lvlJc w:val="left"/>
      <w:pPr>
        <w:ind w:left="720" w:hanging="360"/>
      </w:pPr>
      <w:rPr>
        <w:rFonts w:ascii="Cambria" w:eastAsiaTheme="minorEastAsia" w:hAnsi="Cambria"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08F00F4"/>
    <w:multiLevelType w:val="hybridMultilevel"/>
    <w:tmpl w:val="7FE4F4CE"/>
    <w:lvl w:ilvl="0" w:tplc="856CED28">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0A53434"/>
    <w:multiLevelType w:val="hybridMultilevel"/>
    <w:tmpl w:val="DBD89B18"/>
    <w:lvl w:ilvl="0" w:tplc="40345A0E">
      <w:start w:val="4"/>
      <w:numFmt w:val="bullet"/>
      <w:lvlText w:val="-"/>
      <w:lvlJc w:val="left"/>
      <w:pPr>
        <w:ind w:left="720" w:hanging="360"/>
      </w:pPr>
      <w:rPr>
        <w:rFonts w:ascii="Cambria" w:eastAsiaTheme="minorEastAsia" w:hAnsi="Cambria"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3BC52DA"/>
    <w:multiLevelType w:val="hybridMultilevel"/>
    <w:tmpl w:val="E6C48AC8"/>
    <w:lvl w:ilvl="0" w:tplc="856CED28">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40B1187"/>
    <w:multiLevelType w:val="hybridMultilevel"/>
    <w:tmpl w:val="18F848EE"/>
    <w:lvl w:ilvl="0" w:tplc="856CED28">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4442C6E"/>
    <w:multiLevelType w:val="hybridMultilevel"/>
    <w:tmpl w:val="586C9C6E"/>
    <w:lvl w:ilvl="0" w:tplc="856CED28">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6503C19"/>
    <w:multiLevelType w:val="multilevel"/>
    <w:tmpl w:val="CC7A1978"/>
    <w:lvl w:ilvl="0">
      <w:start w:val="1"/>
      <w:numFmt w:val="decimal"/>
      <w:pStyle w:val="Titre1"/>
      <w:suff w:val="space"/>
      <w:lvlText w:val="Chapitre %1 : "/>
      <w:lvlJc w:val="left"/>
      <w:pPr>
        <w:ind w:left="0" w:firstLine="0"/>
      </w:pPr>
      <w:rPr>
        <w:rFonts w:hint="default"/>
      </w:rPr>
    </w:lvl>
    <w:lvl w:ilvl="1">
      <w:start w:val="1"/>
      <w:numFmt w:val="decimal"/>
      <w:pStyle w:val="Titre2"/>
      <w:suff w:val="space"/>
      <w:lvlText w:val="%1.%2 "/>
      <w:lvlJc w:val="left"/>
      <w:pPr>
        <w:ind w:left="0" w:firstLine="0"/>
      </w:pPr>
      <w:rPr>
        <w:rFonts w:hint="default"/>
      </w:rPr>
    </w:lvl>
    <w:lvl w:ilvl="2">
      <w:start w:val="1"/>
      <w:numFmt w:val="decimal"/>
      <w:pStyle w:val="Titre3"/>
      <w:lvlText w:val="%1.%2.%3"/>
      <w:lvlJc w:val="left"/>
      <w:pPr>
        <w:ind w:left="0" w:firstLine="0"/>
      </w:pPr>
      <w:rPr>
        <w:rFonts w:hint="default"/>
      </w:rPr>
    </w:lvl>
    <w:lvl w:ilvl="3">
      <w:start w:val="1"/>
      <w:numFmt w:val="none"/>
      <w:pStyle w:val="Titre4"/>
      <w:suff w:val="nothing"/>
      <w:lvlText w:val=""/>
      <w:lvlJc w:val="left"/>
      <w:pPr>
        <w:ind w:left="0" w:firstLine="0"/>
      </w:pPr>
      <w:rPr>
        <w:rFonts w:hint="default"/>
      </w:rPr>
    </w:lvl>
    <w:lvl w:ilvl="4">
      <w:start w:val="1"/>
      <w:numFmt w:val="none"/>
      <w:pStyle w:val="Titre5"/>
      <w:suff w:val="nothing"/>
      <w:lvlText w:val=""/>
      <w:lvlJc w:val="left"/>
      <w:pPr>
        <w:ind w:left="0" w:firstLine="0"/>
      </w:pPr>
      <w:rPr>
        <w:rFonts w:hint="default"/>
      </w:rPr>
    </w:lvl>
    <w:lvl w:ilvl="5">
      <w:start w:val="1"/>
      <w:numFmt w:val="none"/>
      <w:pStyle w:val="Titre6"/>
      <w:suff w:val="nothing"/>
      <w:lvlText w:val=""/>
      <w:lvlJc w:val="left"/>
      <w:pPr>
        <w:ind w:left="0" w:firstLine="0"/>
      </w:pPr>
      <w:rPr>
        <w:rFonts w:hint="default"/>
      </w:rPr>
    </w:lvl>
    <w:lvl w:ilvl="6">
      <w:start w:val="1"/>
      <w:numFmt w:val="none"/>
      <w:pStyle w:val="Titre7"/>
      <w:suff w:val="nothing"/>
      <w:lvlText w:val=""/>
      <w:lvlJc w:val="left"/>
      <w:pPr>
        <w:ind w:left="0" w:firstLine="0"/>
      </w:pPr>
      <w:rPr>
        <w:rFonts w:hint="default"/>
      </w:rPr>
    </w:lvl>
    <w:lvl w:ilvl="7">
      <w:start w:val="1"/>
      <w:numFmt w:val="none"/>
      <w:pStyle w:val="Titre8"/>
      <w:suff w:val="nothing"/>
      <w:lvlText w:val=""/>
      <w:lvlJc w:val="left"/>
      <w:pPr>
        <w:ind w:left="0" w:firstLine="0"/>
      </w:pPr>
      <w:rPr>
        <w:rFonts w:hint="default"/>
      </w:rPr>
    </w:lvl>
    <w:lvl w:ilvl="8">
      <w:start w:val="1"/>
      <w:numFmt w:val="none"/>
      <w:pStyle w:val="Titre9"/>
      <w:suff w:val="nothing"/>
      <w:lvlText w:val=""/>
      <w:lvlJc w:val="left"/>
      <w:pPr>
        <w:ind w:left="0" w:firstLine="0"/>
      </w:pPr>
      <w:rPr>
        <w:rFonts w:hint="default"/>
      </w:rPr>
    </w:lvl>
  </w:abstractNum>
  <w:abstractNum w:abstractNumId="8" w15:restartNumberingAfterBreak="0">
    <w:nsid w:val="181A4BF0"/>
    <w:multiLevelType w:val="hybridMultilevel"/>
    <w:tmpl w:val="85B63FA8"/>
    <w:lvl w:ilvl="0" w:tplc="25BAC42C">
      <w:start w:val="4"/>
      <w:numFmt w:val="bullet"/>
      <w:lvlText w:val="-"/>
      <w:lvlJc w:val="left"/>
      <w:pPr>
        <w:ind w:left="720" w:hanging="360"/>
      </w:pPr>
      <w:rPr>
        <w:rFonts w:ascii="Cambria" w:eastAsiaTheme="minorEastAsia" w:hAnsi="Cambria"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8CD1430"/>
    <w:multiLevelType w:val="hybridMultilevel"/>
    <w:tmpl w:val="AFD4EBB6"/>
    <w:lvl w:ilvl="0" w:tplc="856CED28">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9E63EBC"/>
    <w:multiLevelType w:val="hybridMultilevel"/>
    <w:tmpl w:val="DE6452EC"/>
    <w:lvl w:ilvl="0" w:tplc="856CED28">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E416B6A"/>
    <w:multiLevelType w:val="hybridMultilevel"/>
    <w:tmpl w:val="68528724"/>
    <w:lvl w:ilvl="0" w:tplc="856CED28">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EDF1853"/>
    <w:multiLevelType w:val="hybridMultilevel"/>
    <w:tmpl w:val="92067FEC"/>
    <w:lvl w:ilvl="0" w:tplc="856CED28">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077259F"/>
    <w:multiLevelType w:val="hybridMultilevel"/>
    <w:tmpl w:val="1972A218"/>
    <w:lvl w:ilvl="0" w:tplc="40345A0E">
      <w:start w:val="4"/>
      <w:numFmt w:val="bullet"/>
      <w:lvlText w:val="-"/>
      <w:lvlJc w:val="left"/>
      <w:pPr>
        <w:ind w:left="720" w:hanging="360"/>
      </w:pPr>
      <w:rPr>
        <w:rFonts w:ascii="Cambria" w:eastAsiaTheme="minorEastAsia" w:hAnsi="Cambr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1CC558C"/>
    <w:multiLevelType w:val="hybridMultilevel"/>
    <w:tmpl w:val="21A4D56A"/>
    <w:lvl w:ilvl="0" w:tplc="856CED28">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4B2053F"/>
    <w:multiLevelType w:val="hybridMultilevel"/>
    <w:tmpl w:val="C9508398"/>
    <w:lvl w:ilvl="0" w:tplc="856CED28">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4FF0F46"/>
    <w:multiLevelType w:val="hybridMultilevel"/>
    <w:tmpl w:val="3DD6AD9C"/>
    <w:lvl w:ilvl="0" w:tplc="40345A0E">
      <w:start w:val="4"/>
      <w:numFmt w:val="bullet"/>
      <w:lvlText w:val="-"/>
      <w:lvlJc w:val="left"/>
      <w:pPr>
        <w:ind w:left="720" w:hanging="360"/>
      </w:pPr>
      <w:rPr>
        <w:rFonts w:ascii="Cambria" w:eastAsiaTheme="minorEastAsia" w:hAnsi="Cambr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54D459A"/>
    <w:multiLevelType w:val="hybridMultilevel"/>
    <w:tmpl w:val="EB1075F8"/>
    <w:lvl w:ilvl="0" w:tplc="856CED28">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25B013A9"/>
    <w:multiLevelType w:val="hybridMultilevel"/>
    <w:tmpl w:val="F602645C"/>
    <w:lvl w:ilvl="0" w:tplc="856CED28">
      <w:start w:val="1"/>
      <w:numFmt w:val="bullet"/>
      <w:lvlText w:val="□"/>
      <w:lvlJc w:val="left"/>
      <w:pPr>
        <w:ind w:left="780" w:hanging="360"/>
      </w:pPr>
      <w:rPr>
        <w:rFonts w:ascii="Arial" w:hAnsi="Aria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19" w15:restartNumberingAfterBreak="0">
    <w:nsid w:val="270807D1"/>
    <w:multiLevelType w:val="hybridMultilevel"/>
    <w:tmpl w:val="0B9813B6"/>
    <w:lvl w:ilvl="0" w:tplc="40345A0E">
      <w:start w:val="4"/>
      <w:numFmt w:val="bullet"/>
      <w:lvlText w:val="-"/>
      <w:lvlJc w:val="left"/>
      <w:pPr>
        <w:ind w:left="780" w:hanging="360"/>
      </w:pPr>
      <w:rPr>
        <w:rFonts w:ascii="Cambria" w:eastAsiaTheme="minorEastAsia" w:hAnsi="Cambria" w:cstheme="minorBidi"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20" w15:restartNumberingAfterBreak="0">
    <w:nsid w:val="2D816B7A"/>
    <w:multiLevelType w:val="hybridMultilevel"/>
    <w:tmpl w:val="0BBEEEE6"/>
    <w:lvl w:ilvl="0" w:tplc="856CED28">
      <w:start w:val="1"/>
      <w:numFmt w:val="bullet"/>
      <w:lvlText w:val="□"/>
      <w:lvlJc w:val="left"/>
      <w:pPr>
        <w:ind w:left="1080" w:hanging="360"/>
      </w:pPr>
      <w:rPr>
        <w:rFonts w:ascii="Arial" w:hAnsi="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1" w15:restartNumberingAfterBreak="0">
    <w:nsid w:val="2E576979"/>
    <w:multiLevelType w:val="hybridMultilevel"/>
    <w:tmpl w:val="4C7817F4"/>
    <w:lvl w:ilvl="0" w:tplc="40345A0E">
      <w:start w:val="4"/>
      <w:numFmt w:val="bullet"/>
      <w:lvlText w:val="-"/>
      <w:lvlJc w:val="left"/>
      <w:pPr>
        <w:ind w:left="1080" w:hanging="360"/>
      </w:pPr>
      <w:rPr>
        <w:rFonts w:ascii="Cambria" w:eastAsiaTheme="minorEastAsia" w:hAnsi="Cambria"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2" w15:restartNumberingAfterBreak="0">
    <w:nsid w:val="307F2AEE"/>
    <w:multiLevelType w:val="hybridMultilevel"/>
    <w:tmpl w:val="2EB2F2F6"/>
    <w:lvl w:ilvl="0" w:tplc="25BAC42C">
      <w:start w:val="4"/>
      <w:numFmt w:val="bullet"/>
      <w:lvlText w:val="-"/>
      <w:lvlJc w:val="left"/>
      <w:pPr>
        <w:ind w:left="720" w:hanging="360"/>
      </w:pPr>
      <w:rPr>
        <w:rFonts w:ascii="Cambria" w:eastAsiaTheme="minorEastAsia" w:hAnsi="Cambr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32924DDC"/>
    <w:multiLevelType w:val="hybridMultilevel"/>
    <w:tmpl w:val="62886756"/>
    <w:lvl w:ilvl="0" w:tplc="856CED28">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332F448E"/>
    <w:multiLevelType w:val="hybridMultilevel"/>
    <w:tmpl w:val="1B4C9682"/>
    <w:lvl w:ilvl="0" w:tplc="856CED28">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33DE771C"/>
    <w:multiLevelType w:val="hybridMultilevel"/>
    <w:tmpl w:val="94863D9A"/>
    <w:lvl w:ilvl="0" w:tplc="856CED28">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36523957"/>
    <w:multiLevelType w:val="hybridMultilevel"/>
    <w:tmpl w:val="DF6011BA"/>
    <w:lvl w:ilvl="0" w:tplc="856CED28">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36755951"/>
    <w:multiLevelType w:val="hybridMultilevel"/>
    <w:tmpl w:val="5E14A1BA"/>
    <w:lvl w:ilvl="0" w:tplc="856CED28">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37575156"/>
    <w:multiLevelType w:val="hybridMultilevel"/>
    <w:tmpl w:val="C7744494"/>
    <w:lvl w:ilvl="0" w:tplc="856CED28">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386C3930"/>
    <w:multiLevelType w:val="hybridMultilevel"/>
    <w:tmpl w:val="2B70B61C"/>
    <w:lvl w:ilvl="0" w:tplc="856CED28">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395D6075"/>
    <w:multiLevelType w:val="hybridMultilevel"/>
    <w:tmpl w:val="269C885A"/>
    <w:lvl w:ilvl="0" w:tplc="856CED28">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39C04CCC"/>
    <w:multiLevelType w:val="hybridMultilevel"/>
    <w:tmpl w:val="DDB4FF0A"/>
    <w:lvl w:ilvl="0" w:tplc="856CED28">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3DA93BBA"/>
    <w:multiLevelType w:val="hybridMultilevel"/>
    <w:tmpl w:val="696015CA"/>
    <w:lvl w:ilvl="0" w:tplc="856CED28">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3FC8218D"/>
    <w:multiLevelType w:val="hybridMultilevel"/>
    <w:tmpl w:val="B062492C"/>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34" w15:restartNumberingAfterBreak="0">
    <w:nsid w:val="3FEF6E2E"/>
    <w:multiLevelType w:val="hybridMultilevel"/>
    <w:tmpl w:val="38A68B48"/>
    <w:lvl w:ilvl="0" w:tplc="856CED28">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41790E51"/>
    <w:multiLevelType w:val="hybridMultilevel"/>
    <w:tmpl w:val="F06E649A"/>
    <w:lvl w:ilvl="0" w:tplc="856CED28">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42B43339"/>
    <w:multiLevelType w:val="hybridMultilevel"/>
    <w:tmpl w:val="3D8A5640"/>
    <w:lvl w:ilvl="0" w:tplc="40345A0E">
      <w:start w:val="4"/>
      <w:numFmt w:val="bullet"/>
      <w:lvlText w:val="-"/>
      <w:lvlJc w:val="left"/>
      <w:pPr>
        <w:ind w:left="720" w:hanging="360"/>
      </w:pPr>
      <w:rPr>
        <w:rFonts w:ascii="Cambria" w:eastAsiaTheme="minorEastAsia" w:hAnsi="Cambr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49E17A12"/>
    <w:multiLevelType w:val="hybridMultilevel"/>
    <w:tmpl w:val="D1B47166"/>
    <w:lvl w:ilvl="0" w:tplc="856CED28">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4ACD65F3"/>
    <w:multiLevelType w:val="hybridMultilevel"/>
    <w:tmpl w:val="DB90D28A"/>
    <w:lvl w:ilvl="0" w:tplc="856CED28">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4E6D6845"/>
    <w:multiLevelType w:val="hybridMultilevel"/>
    <w:tmpl w:val="4830E334"/>
    <w:lvl w:ilvl="0" w:tplc="23E09B22">
      <w:numFmt w:val="bullet"/>
      <w:lvlText w:val="-"/>
      <w:lvlJc w:val="left"/>
      <w:pPr>
        <w:ind w:left="720" w:hanging="360"/>
      </w:pPr>
      <w:rPr>
        <w:rFonts w:ascii="Marianne" w:eastAsiaTheme="minorHAnsi" w:hAnsi="Marianne" w:cs="Helvetic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512F4B6D"/>
    <w:multiLevelType w:val="hybridMultilevel"/>
    <w:tmpl w:val="D1D6A39E"/>
    <w:lvl w:ilvl="0" w:tplc="40345A0E">
      <w:start w:val="4"/>
      <w:numFmt w:val="bullet"/>
      <w:lvlText w:val="-"/>
      <w:lvlJc w:val="left"/>
      <w:pPr>
        <w:ind w:left="720" w:hanging="360"/>
      </w:pPr>
      <w:rPr>
        <w:rFonts w:ascii="Cambria" w:eastAsiaTheme="minorEastAsia" w:hAnsi="Cambr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52C75325"/>
    <w:multiLevelType w:val="hybridMultilevel"/>
    <w:tmpl w:val="D8CCB578"/>
    <w:lvl w:ilvl="0" w:tplc="40345A0E">
      <w:start w:val="4"/>
      <w:numFmt w:val="bullet"/>
      <w:lvlText w:val="-"/>
      <w:lvlJc w:val="left"/>
      <w:pPr>
        <w:ind w:left="720" w:hanging="360"/>
      </w:pPr>
      <w:rPr>
        <w:rFonts w:ascii="Cambria" w:eastAsiaTheme="minorEastAsia" w:hAnsi="Cambr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5688558B"/>
    <w:multiLevelType w:val="hybridMultilevel"/>
    <w:tmpl w:val="0082C790"/>
    <w:lvl w:ilvl="0" w:tplc="E2E29ED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585E5F8E"/>
    <w:multiLevelType w:val="hybridMultilevel"/>
    <w:tmpl w:val="4B6C04A2"/>
    <w:lvl w:ilvl="0" w:tplc="856CED28">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59E872D0"/>
    <w:multiLevelType w:val="hybridMultilevel"/>
    <w:tmpl w:val="EF9E28C6"/>
    <w:lvl w:ilvl="0" w:tplc="856CED28">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5C0E5E81"/>
    <w:multiLevelType w:val="hybridMultilevel"/>
    <w:tmpl w:val="AA261F46"/>
    <w:lvl w:ilvl="0" w:tplc="856CED28">
      <w:start w:val="1"/>
      <w:numFmt w:val="bullet"/>
      <w:lvlText w:val="□"/>
      <w:lvlJc w:val="left"/>
      <w:pPr>
        <w:ind w:left="770" w:hanging="360"/>
      </w:pPr>
      <w:rPr>
        <w:rFonts w:ascii="Arial" w:hAnsi="Arial" w:hint="default"/>
      </w:rPr>
    </w:lvl>
    <w:lvl w:ilvl="1" w:tplc="040C0003" w:tentative="1">
      <w:start w:val="1"/>
      <w:numFmt w:val="bullet"/>
      <w:lvlText w:val="o"/>
      <w:lvlJc w:val="left"/>
      <w:pPr>
        <w:ind w:left="1490" w:hanging="360"/>
      </w:pPr>
      <w:rPr>
        <w:rFonts w:ascii="Courier New" w:hAnsi="Courier New" w:cs="Courier New" w:hint="default"/>
      </w:rPr>
    </w:lvl>
    <w:lvl w:ilvl="2" w:tplc="040C0005" w:tentative="1">
      <w:start w:val="1"/>
      <w:numFmt w:val="bullet"/>
      <w:lvlText w:val=""/>
      <w:lvlJc w:val="left"/>
      <w:pPr>
        <w:ind w:left="2210" w:hanging="360"/>
      </w:pPr>
      <w:rPr>
        <w:rFonts w:ascii="Wingdings" w:hAnsi="Wingdings" w:hint="default"/>
      </w:rPr>
    </w:lvl>
    <w:lvl w:ilvl="3" w:tplc="040C0001" w:tentative="1">
      <w:start w:val="1"/>
      <w:numFmt w:val="bullet"/>
      <w:lvlText w:val=""/>
      <w:lvlJc w:val="left"/>
      <w:pPr>
        <w:ind w:left="2930" w:hanging="360"/>
      </w:pPr>
      <w:rPr>
        <w:rFonts w:ascii="Symbol" w:hAnsi="Symbol" w:hint="default"/>
      </w:rPr>
    </w:lvl>
    <w:lvl w:ilvl="4" w:tplc="040C0003" w:tentative="1">
      <w:start w:val="1"/>
      <w:numFmt w:val="bullet"/>
      <w:lvlText w:val="o"/>
      <w:lvlJc w:val="left"/>
      <w:pPr>
        <w:ind w:left="3650" w:hanging="360"/>
      </w:pPr>
      <w:rPr>
        <w:rFonts w:ascii="Courier New" w:hAnsi="Courier New" w:cs="Courier New" w:hint="default"/>
      </w:rPr>
    </w:lvl>
    <w:lvl w:ilvl="5" w:tplc="040C0005" w:tentative="1">
      <w:start w:val="1"/>
      <w:numFmt w:val="bullet"/>
      <w:lvlText w:val=""/>
      <w:lvlJc w:val="left"/>
      <w:pPr>
        <w:ind w:left="4370" w:hanging="360"/>
      </w:pPr>
      <w:rPr>
        <w:rFonts w:ascii="Wingdings" w:hAnsi="Wingdings" w:hint="default"/>
      </w:rPr>
    </w:lvl>
    <w:lvl w:ilvl="6" w:tplc="040C0001" w:tentative="1">
      <w:start w:val="1"/>
      <w:numFmt w:val="bullet"/>
      <w:lvlText w:val=""/>
      <w:lvlJc w:val="left"/>
      <w:pPr>
        <w:ind w:left="5090" w:hanging="360"/>
      </w:pPr>
      <w:rPr>
        <w:rFonts w:ascii="Symbol" w:hAnsi="Symbol" w:hint="default"/>
      </w:rPr>
    </w:lvl>
    <w:lvl w:ilvl="7" w:tplc="040C0003" w:tentative="1">
      <w:start w:val="1"/>
      <w:numFmt w:val="bullet"/>
      <w:lvlText w:val="o"/>
      <w:lvlJc w:val="left"/>
      <w:pPr>
        <w:ind w:left="5810" w:hanging="360"/>
      </w:pPr>
      <w:rPr>
        <w:rFonts w:ascii="Courier New" w:hAnsi="Courier New" w:cs="Courier New" w:hint="default"/>
      </w:rPr>
    </w:lvl>
    <w:lvl w:ilvl="8" w:tplc="040C0005" w:tentative="1">
      <w:start w:val="1"/>
      <w:numFmt w:val="bullet"/>
      <w:lvlText w:val=""/>
      <w:lvlJc w:val="left"/>
      <w:pPr>
        <w:ind w:left="6530" w:hanging="360"/>
      </w:pPr>
      <w:rPr>
        <w:rFonts w:ascii="Wingdings" w:hAnsi="Wingdings" w:hint="default"/>
      </w:rPr>
    </w:lvl>
  </w:abstractNum>
  <w:abstractNum w:abstractNumId="46" w15:restartNumberingAfterBreak="0">
    <w:nsid w:val="5D3573DF"/>
    <w:multiLevelType w:val="hybridMultilevel"/>
    <w:tmpl w:val="45508F76"/>
    <w:lvl w:ilvl="0" w:tplc="856CED28">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15:restartNumberingAfterBreak="0">
    <w:nsid w:val="61FD76CC"/>
    <w:multiLevelType w:val="hybridMultilevel"/>
    <w:tmpl w:val="6C38229C"/>
    <w:lvl w:ilvl="0" w:tplc="40345A0E">
      <w:start w:val="4"/>
      <w:numFmt w:val="bullet"/>
      <w:lvlText w:val="-"/>
      <w:lvlJc w:val="left"/>
      <w:pPr>
        <w:ind w:left="720" w:hanging="360"/>
      </w:pPr>
      <w:rPr>
        <w:rFonts w:ascii="Cambria" w:eastAsiaTheme="minorEastAsia" w:hAnsi="Cambr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8" w15:restartNumberingAfterBreak="0">
    <w:nsid w:val="621F1DDE"/>
    <w:multiLevelType w:val="hybridMultilevel"/>
    <w:tmpl w:val="0C9E7C4E"/>
    <w:lvl w:ilvl="0" w:tplc="856CED28">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9" w15:restartNumberingAfterBreak="0">
    <w:nsid w:val="628F6638"/>
    <w:multiLevelType w:val="hybridMultilevel"/>
    <w:tmpl w:val="98FC98F2"/>
    <w:lvl w:ilvl="0" w:tplc="856CED28">
      <w:start w:val="1"/>
      <w:numFmt w:val="bullet"/>
      <w:lvlText w:val="□"/>
      <w:lvlJc w:val="left"/>
      <w:pPr>
        <w:ind w:left="770" w:hanging="360"/>
      </w:pPr>
      <w:rPr>
        <w:rFonts w:ascii="Arial" w:hAnsi="Arial" w:hint="default"/>
      </w:rPr>
    </w:lvl>
    <w:lvl w:ilvl="1" w:tplc="040C0003" w:tentative="1">
      <w:start w:val="1"/>
      <w:numFmt w:val="bullet"/>
      <w:lvlText w:val="o"/>
      <w:lvlJc w:val="left"/>
      <w:pPr>
        <w:ind w:left="1490" w:hanging="360"/>
      </w:pPr>
      <w:rPr>
        <w:rFonts w:ascii="Courier New" w:hAnsi="Courier New" w:cs="Courier New" w:hint="default"/>
      </w:rPr>
    </w:lvl>
    <w:lvl w:ilvl="2" w:tplc="040C0005" w:tentative="1">
      <w:start w:val="1"/>
      <w:numFmt w:val="bullet"/>
      <w:lvlText w:val=""/>
      <w:lvlJc w:val="left"/>
      <w:pPr>
        <w:ind w:left="2210" w:hanging="360"/>
      </w:pPr>
      <w:rPr>
        <w:rFonts w:ascii="Wingdings" w:hAnsi="Wingdings" w:hint="default"/>
      </w:rPr>
    </w:lvl>
    <w:lvl w:ilvl="3" w:tplc="040C0001" w:tentative="1">
      <w:start w:val="1"/>
      <w:numFmt w:val="bullet"/>
      <w:lvlText w:val=""/>
      <w:lvlJc w:val="left"/>
      <w:pPr>
        <w:ind w:left="2930" w:hanging="360"/>
      </w:pPr>
      <w:rPr>
        <w:rFonts w:ascii="Symbol" w:hAnsi="Symbol" w:hint="default"/>
      </w:rPr>
    </w:lvl>
    <w:lvl w:ilvl="4" w:tplc="040C0003" w:tentative="1">
      <w:start w:val="1"/>
      <w:numFmt w:val="bullet"/>
      <w:lvlText w:val="o"/>
      <w:lvlJc w:val="left"/>
      <w:pPr>
        <w:ind w:left="3650" w:hanging="360"/>
      </w:pPr>
      <w:rPr>
        <w:rFonts w:ascii="Courier New" w:hAnsi="Courier New" w:cs="Courier New" w:hint="default"/>
      </w:rPr>
    </w:lvl>
    <w:lvl w:ilvl="5" w:tplc="040C0005" w:tentative="1">
      <w:start w:val="1"/>
      <w:numFmt w:val="bullet"/>
      <w:lvlText w:val=""/>
      <w:lvlJc w:val="left"/>
      <w:pPr>
        <w:ind w:left="4370" w:hanging="360"/>
      </w:pPr>
      <w:rPr>
        <w:rFonts w:ascii="Wingdings" w:hAnsi="Wingdings" w:hint="default"/>
      </w:rPr>
    </w:lvl>
    <w:lvl w:ilvl="6" w:tplc="040C0001" w:tentative="1">
      <w:start w:val="1"/>
      <w:numFmt w:val="bullet"/>
      <w:lvlText w:val=""/>
      <w:lvlJc w:val="left"/>
      <w:pPr>
        <w:ind w:left="5090" w:hanging="360"/>
      </w:pPr>
      <w:rPr>
        <w:rFonts w:ascii="Symbol" w:hAnsi="Symbol" w:hint="default"/>
      </w:rPr>
    </w:lvl>
    <w:lvl w:ilvl="7" w:tplc="040C0003" w:tentative="1">
      <w:start w:val="1"/>
      <w:numFmt w:val="bullet"/>
      <w:lvlText w:val="o"/>
      <w:lvlJc w:val="left"/>
      <w:pPr>
        <w:ind w:left="5810" w:hanging="360"/>
      </w:pPr>
      <w:rPr>
        <w:rFonts w:ascii="Courier New" w:hAnsi="Courier New" w:cs="Courier New" w:hint="default"/>
      </w:rPr>
    </w:lvl>
    <w:lvl w:ilvl="8" w:tplc="040C0005" w:tentative="1">
      <w:start w:val="1"/>
      <w:numFmt w:val="bullet"/>
      <w:lvlText w:val=""/>
      <w:lvlJc w:val="left"/>
      <w:pPr>
        <w:ind w:left="6530" w:hanging="360"/>
      </w:pPr>
      <w:rPr>
        <w:rFonts w:ascii="Wingdings" w:hAnsi="Wingdings" w:hint="default"/>
      </w:rPr>
    </w:lvl>
  </w:abstractNum>
  <w:abstractNum w:abstractNumId="50" w15:restartNumberingAfterBreak="0">
    <w:nsid w:val="63B27AF4"/>
    <w:multiLevelType w:val="hybridMultilevel"/>
    <w:tmpl w:val="30CA247E"/>
    <w:lvl w:ilvl="0" w:tplc="2E6EA85A">
      <w:start w:val="4"/>
      <w:numFmt w:val="bullet"/>
      <w:lvlText w:val="-"/>
      <w:lvlJc w:val="left"/>
      <w:pPr>
        <w:ind w:left="720" w:hanging="360"/>
      </w:pPr>
      <w:rPr>
        <w:rFonts w:ascii="Cambria" w:eastAsiaTheme="minorEastAsia" w:hAnsi="Cambria"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1" w15:restartNumberingAfterBreak="0">
    <w:nsid w:val="672C622A"/>
    <w:multiLevelType w:val="hybridMultilevel"/>
    <w:tmpl w:val="6BB68124"/>
    <w:lvl w:ilvl="0" w:tplc="40345A0E">
      <w:start w:val="4"/>
      <w:numFmt w:val="bullet"/>
      <w:lvlText w:val="-"/>
      <w:lvlJc w:val="left"/>
      <w:pPr>
        <w:ind w:left="720" w:hanging="360"/>
      </w:pPr>
      <w:rPr>
        <w:rFonts w:ascii="Cambria" w:eastAsiaTheme="minorEastAsia" w:hAnsi="Cambria"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2" w15:restartNumberingAfterBreak="0">
    <w:nsid w:val="6A076657"/>
    <w:multiLevelType w:val="hybridMultilevel"/>
    <w:tmpl w:val="C8389D54"/>
    <w:lvl w:ilvl="0" w:tplc="856CED28">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3" w15:restartNumberingAfterBreak="0">
    <w:nsid w:val="6A49454F"/>
    <w:multiLevelType w:val="hybridMultilevel"/>
    <w:tmpl w:val="37F651A2"/>
    <w:lvl w:ilvl="0" w:tplc="40345A0E">
      <w:start w:val="4"/>
      <w:numFmt w:val="bullet"/>
      <w:lvlText w:val="-"/>
      <w:lvlJc w:val="left"/>
      <w:pPr>
        <w:ind w:left="720" w:hanging="360"/>
      </w:pPr>
      <w:rPr>
        <w:rFonts w:ascii="Cambria" w:eastAsiaTheme="minorEastAsia" w:hAnsi="Cambr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4" w15:restartNumberingAfterBreak="0">
    <w:nsid w:val="6A6F64E0"/>
    <w:multiLevelType w:val="hybridMultilevel"/>
    <w:tmpl w:val="B1E073E6"/>
    <w:lvl w:ilvl="0" w:tplc="856CED28">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5" w15:restartNumberingAfterBreak="0">
    <w:nsid w:val="6BB55302"/>
    <w:multiLevelType w:val="hybridMultilevel"/>
    <w:tmpl w:val="7DD864DA"/>
    <w:lvl w:ilvl="0" w:tplc="40345A0E">
      <w:start w:val="4"/>
      <w:numFmt w:val="bullet"/>
      <w:lvlText w:val="-"/>
      <w:lvlJc w:val="left"/>
      <w:pPr>
        <w:ind w:left="720" w:hanging="360"/>
      </w:pPr>
      <w:rPr>
        <w:rFonts w:ascii="Cambria" w:eastAsiaTheme="minorEastAsia" w:hAnsi="Cambria"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6" w15:restartNumberingAfterBreak="0">
    <w:nsid w:val="6F0272D5"/>
    <w:multiLevelType w:val="hybridMultilevel"/>
    <w:tmpl w:val="11404168"/>
    <w:lvl w:ilvl="0" w:tplc="752C8202">
      <w:numFmt w:val="bullet"/>
      <w:lvlText w:val="-"/>
      <w:lvlJc w:val="left"/>
      <w:pPr>
        <w:ind w:left="720" w:hanging="360"/>
      </w:pPr>
      <w:rPr>
        <w:rFonts w:ascii="Cambria" w:eastAsiaTheme="minorEastAsia" w:hAnsi="Cambria"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7" w15:restartNumberingAfterBreak="0">
    <w:nsid w:val="74BD3AD9"/>
    <w:multiLevelType w:val="hybridMultilevel"/>
    <w:tmpl w:val="94D07674"/>
    <w:lvl w:ilvl="0" w:tplc="40345A0E">
      <w:start w:val="4"/>
      <w:numFmt w:val="bullet"/>
      <w:lvlText w:val="-"/>
      <w:lvlJc w:val="left"/>
      <w:pPr>
        <w:ind w:left="720" w:hanging="360"/>
      </w:pPr>
      <w:rPr>
        <w:rFonts w:ascii="Cambria" w:eastAsiaTheme="minorEastAsia" w:hAnsi="Cambr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8" w15:restartNumberingAfterBreak="0">
    <w:nsid w:val="74FF19D5"/>
    <w:multiLevelType w:val="hybridMultilevel"/>
    <w:tmpl w:val="6CFC9FFC"/>
    <w:lvl w:ilvl="0" w:tplc="856CED28">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9" w15:restartNumberingAfterBreak="0">
    <w:nsid w:val="751B6B60"/>
    <w:multiLevelType w:val="hybridMultilevel"/>
    <w:tmpl w:val="43C2EED4"/>
    <w:lvl w:ilvl="0" w:tplc="856CED28">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0" w15:restartNumberingAfterBreak="0">
    <w:nsid w:val="76C375EE"/>
    <w:multiLevelType w:val="hybridMultilevel"/>
    <w:tmpl w:val="E4F8C3EC"/>
    <w:lvl w:ilvl="0" w:tplc="40345A0E">
      <w:start w:val="4"/>
      <w:numFmt w:val="bullet"/>
      <w:lvlText w:val="-"/>
      <w:lvlJc w:val="left"/>
      <w:pPr>
        <w:ind w:left="720" w:hanging="360"/>
      </w:pPr>
      <w:rPr>
        <w:rFonts w:ascii="Cambria" w:eastAsiaTheme="minorEastAsia" w:hAnsi="Cambr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1" w15:restartNumberingAfterBreak="0">
    <w:nsid w:val="791203F1"/>
    <w:multiLevelType w:val="hybridMultilevel"/>
    <w:tmpl w:val="AD007A96"/>
    <w:lvl w:ilvl="0" w:tplc="40345A0E">
      <w:start w:val="4"/>
      <w:numFmt w:val="bullet"/>
      <w:lvlText w:val="-"/>
      <w:lvlJc w:val="left"/>
      <w:pPr>
        <w:ind w:left="720" w:hanging="360"/>
      </w:pPr>
      <w:rPr>
        <w:rFonts w:ascii="Cambria" w:eastAsiaTheme="minorEastAsia" w:hAnsi="Cambr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2" w15:restartNumberingAfterBreak="0">
    <w:nsid w:val="7C523B11"/>
    <w:multiLevelType w:val="hybridMultilevel"/>
    <w:tmpl w:val="52AAC7C8"/>
    <w:lvl w:ilvl="0" w:tplc="40345A0E">
      <w:start w:val="4"/>
      <w:numFmt w:val="bullet"/>
      <w:lvlText w:val="-"/>
      <w:lvlJc w:val="left"/>
      <w:pPr>
        <w:ind w:left="720" w:hanging="360"/>
      </w:pPr>
      <w:rPr>
        <w:rFonts w:ascii="Cambria" w:eastAsiaTheme="minorEastAsia" w:hAnsi="Cambria"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3" w15:restartNumberingAfterBreak="0">
    <w:nsid w:val="7E1B1FDF"/>
    <w:multiLevelType w:val="hybridMultilevel"/>
    <w:tmpl w:val="F0627C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4" w15:restartNumberingAfterBreak="0">
    <w:nsid w:val="7E6C4DD5"/>
    <w:multiLevelType w:val="hybridMultilevel"/>
    <w:tmpl w:val="5E2C4584"/>
    <w:lvl w:ilvl="0" w:tplc="40345A0E">
      <w:start w:val="4"/>
      <w:numFmt w:val="bullet"/>
      <w:lvlText w:val="-"/>
      <w:lvlJc w:val="left"/>
      <w:pPr>
        <w:ind w:left="720" w:hanging="360"/>
      </w:pPr>
      <w:rPr>
        <w:rFonts w:ascii="Cambria" w:eastAsiaTheme="minorEastAsia" w:hAnsi="Cambr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2"/>
  </w:num>
  <w:num w:numId="2">
    <w:abstractNumId w:val="50"/>
  </w:num>
  <w:num w:numId="3">
    <w:abstractNumId w:val="8"/>
  </w:num>
  <w:num w:numId="4">
    <w:abstractNumId w:val="46"/>
  </w:num>
  <w:num w:numId="5">
    <w:abstractNumId w:val="56"/>
  </w:num>
  <w:num w:numId="6">
    <w:abstractNumId w:val="7"/>
  </w:num>
  <w:num w:numId="7">
    <w:abstractNumId w:val="63"/>
  </w:num>
  <w:num w:numId="8">
    <w:abstractNumId w:val="33"/>
  </w:num>
  <w:num w:numId="9">
    <w:abstractNumId w:val="23"/>
  </w:num>
  <w:num w:numId="10">
    <w:abstractNumId w:val="52"/>
  </w:num>
  <w:num w:numId="11">
    <w:abstractNumId w:val="29"/>
  </w:num>
  <w:num w:numId="12">
    <w:abstractNumId w:val="26"/>
  </w:num>
  <w:num w:numId="13">
    <w:abstractNumId w:val="24"/>
  </w:num>
  <w:num w:numId="14">
    <w:abstractNumId w:val="25"/>
  </w:num>
  <w:num w:numId="15">
    <w:abstractNumId w:val="11"/>
  </w:num>
  <w:num w:numId="16">
    <w:abstractNumId w:val="9"/>
  </w:num>
  <w:num w:numId="17">
    <w:abstractNumId w:val="59"/>
  </w:num>
  <w:num w:numId="18">
    <w:abstractNumId w:val="1"/>
  </w:num>
  <w:num w:numId="19">
    <w:abstractNumId w:val="30"/>
  </w:num>
  <w:num w:numId="20">
    <w:abstractNumId w:val="51"/>
  </w:num>
  <w:num w:numId="21">
    <w:abstractNumId w:val="54"/>
  </w:num>
  <w:num w:numId="22">
    <w:abstractNumId w:val="61"/>
  </w:num>
  <w:num w:numId="23">
    <w:abstractNumId w:val="44"/>
  </w:num>
  <w:num w:numId="24">
    <w:abstractNumId w:val="37"/>
  </w:num>
  <w:num w:numId="25">
    <w:abstractNumId w:val="34"/>
  </w:num>
  <w:num w:numId="26">
    <w:abstractNumId w:val="49"/>
  </w:num>
  <w:num w:numId="27">
    <w:abstractNumId w:val="6"/>
  </w:num>
  <w:num w:numId="28">
    <w:abstractNumId w:val="14"/>
  </w:num>
  <w:num w:numId="29">
    <w:abstractNumId w:val="58"/>
  </w:num>
  <w:num w:numId="30">
    <w:abstractNumId w:val="4"/>
  </w:num>
  <w:num w:numId="31">
    <w:abstractNumId w:val="20"/>
  </w:num>
  <w:num w:numId="32">
    <w:abstractNumId w:val="62"/>
  </w:num>
  <w:num w:numId="33">
    <w:abstractNumId w:val="17"/>
  </w:num>
  <w:num w:numId="34">
    <w:abstractNumId w:val="12"/>
  </w:num>
  <w:num w:numId="35">
    <w:abstractNumId w:val="28"/>
  </w:num>
  <w:num w:numId="36">
    <w:abstractNumId w:val="36"/>
  </w:num>
  <w:num w:numId="37">
    <w:abstractNumId w:val="18"/>
  </w:num>
  <w:num w:numId="38">
    <w:abstractNumId w:val="19"/>
  </w:num>
  <w:num w:numId="39">
    <w:abstractNumId w:val="43"/>
  </w:num>
  <w:num w:numId="40">
    <w:abstractNumId w:val="48"/>
  </w:num>
  <w:num w:numId="41">
    <w:abstractNumId w:val="55"/>
  </w:num>
  <w:num w:numId="42">
    <w:abstractNumId w:val="47"/>
  </w:num>
  <w:num w:numId="43">
    <w:abstractNumId w:val="15"/>
  </w:num>
  <w:num w:numId="44">
    <w:abstractNumId w:val="2"/>
  </w:num>
  <w:num w:numId="45">
    <w:abstractNumId w:val="3"/>
  </w:num>
  <w:num w:numId="46">
    <w:abstractNumId w:val="32"/>
  </w:num>
  <w:num w:numId="47">
    <w:abstractNumId w:val="45"/>
  </w:num>
  <w:num w:numId="48">
    <w:abstractNumId w:val="38"/>
  </w:num>
  <w:num w:numId="49">
    <w:abstractNumId w:val="0"/>
  </w:num>
  <w:num w:numId="50">
    <w:abstractNumId w:val="27"/>
  </w:num>
  <w:num w:numId="51">
    <w:abstractNumId w:val="53"/>
  </w:num>
  <w:num w:numId="52">
    <w:abstractNumId w:val="16"/>
  </w:num>
  <w:num w:numId="53">
    <w:abstractNumId w:val="40"/>
  </w:num>
  <w:num w:numId="54">
    <w:abstractNumId w:val="60"/>
  </w:num>
  <w:num w:numId="55">
    <w:abstractNumId w:val="41"/>
  </w:num>
  <w:num w:numId="56">
    <w:abstractNumId w:val="57"/>
  </w:num>
  <w:num w:numId="57">
    <w:abstractNumId w:val="5"/>
  </w:num>
  <w:num w:numId="58">
    <w:abstractNumId w:val="35"/>
  </w:num>
  <w:num w:numId="59">
    <w:abstractNumId w:val="22"/>
  </w:num>
  <w:num w:numId="60">
    <w:abstractNumId w:val="21"/>
  </w:num>
  <w:num w:numId="61">
    <w:abstractNumId w:val="13"/>
  </w:num>
  <w:num w:numId="62">
    <w:abstractNumId w:val="10"/>
  </w:num>
  <w:num w:numId="63">
    <w:abstractNumId w:val="64"/>
  </w:num>
  <w:num w:numId="64">
    <w:abstractNumId w:val="31"/>
  </w:num>
  <w:num w:numId="65">
    <w:abstractNumId w:val="39"/>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9"/>
  <w:hyphenationZone w:val="425"/>
  <w:characterSpacingControl w:val="doNotCompress"/>
  <w:hdrShapeDefaults>
    <o:shapedefaults v:ext="edit" spidmax="737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117C"/>
    <w:rsid w:val="00001723"/>
    <w:rsid w:val="000030A4"/>
    <w:rsid w:val="00005EF2"/>
    <w:rsid w:val="00016FBD"/>
    <w:rsid w:val="000210E1"/>
    <w:rsid w:val="0003300B"/>
    <w:rsid w:val="0004289B"/>
    <w:rsid w:val="00046589"/>
    <w:rsid w:val="000469B4"/>
    <w:rsid w:val="000517B0"/>
    <w:rsid w:val="00051C0B"/>
    <w:rsid w:val="00051CB9"/>
    <w:rsid w:val="00053BCD"/>
    <w:rsid w:val="0005440B"/>
    <w:rsid w:val="00054448"/>
    <w:rsid w:val="00054AD0"/>
    <w:rsid w:val="00054B1E"/>
    <w:rsid w:val="00060F3B"/>
    <w:rsid w:val="000639D7"/>
    <w:rsid w:val="00063B84"/>
    <w:rsid w:val="00077260"/>
    <w:rsid w:val="00085318"/>
    <w:rsid w:val="0008685F"/>
    <w:rsid w:val="00086910"/>
    <w:rsid w:val="00086BA9"/>
    <w:rsid w:val="000930B2"/>
    <w:rsid w:val="000963BF"/>
    <w:rsid w:val="000A1329"/>
    <w:rsid w:val="000A584F"/>
    <w:rsid w:val="000B1BD8"/>
    <w:rsid w:val="000B485A"/>
    <w:rsid w:val="000C265A"/>
    <w:rsid w:val="000C30DE"/>
    <w:rsid w:val="000C433B"/>
    <w:rsid w:val="000C4B99"/>
    <w:rsid w:val="000D330C"/>
    <w:rsid w:val="000D4BD4"/>
    <w:rsid w:val="000E52BF"/>
    <w:rsid w:val="000F7CDB"/>
    <w:rsid w:val="00103A1C"/>
    <w:rsid w:val="0010438C"/>
    <w:rsid w:val="00106096"/>
    <w:rsid w:val="0011173F"/>
    <w:rsid w:val="001124CF"/>
    <w:rsid w:val="00112633"/>
    <w:rsid w:val="00115A96"/>
    <w:rsid w:val="001238F8"/>
    <w:rsid w:val="0012468E"/>
    <w:rsid w:val="00133404"/>
    <w:rsid w:val="00133517"/>
    <w:rsid w:val="00133C7E"/>
    <w:rsid w:val="00134719"/>
    <w:rsid w:val="0013569B"/>
    <w:rsid w:val="0013598C"/>
    <w:rsid w:val="00135C1E"/>
    <w:rsid w:val="001360B7"/>
    <w:rsid w:val="00140037"/>
    <w:rsid w:val="00147D00"/>
    <w:rsid w:val="001507E8"/>
    <w:rsid w:val="00157C74"/>
    <w:rsid w:val="00161966"/>
    <w:rsid w:val="0016323F"/>
    <w:rsid w:val="00172ECD"/>
    <w:rsid w:val="001741FE"/>
    <w:rsid w:val="00177169"/>
    <w:rsid w:val="001847BE"/>
    <w:rsid w:val="00185373"/>
    <w:rsid w:val="00192A3C"/>
    <w:rsid w:val="00193828"/>
    <w:rsid w:val="001965C7"/>
    <w:rsid w:val="0019755E"/>
    <w:rsid w:val="001A111F"/>
    <w:rsid w:val="001B0CAD"/>
    <w:rsid w:val="001B2656"/>
    <w:rsid w:val="001B2F9D"/>
    <w:rsid w:val="001B4BC7"/>
    <w:rsid w:val="001C4446"/>
    <w:rsid w:val="001D17D2"/>
    <w:rsid w:val="001D362C"/>
    <w:rsid w:val="001D67A4"/>
    <w:rsid w:val="001E10D3"/>
    <w:rsid w:val="001E669B"/>
    <w:rsid w:val="001E6C42"/>
    <w:rsid w:val="001E707C"/>
    <w:rsid w:val="001F129A"/>
    <w:rsid w:val="001F3F0B"/>
    <w:rsid w:val="002026FE"/>
    <w:rsid w:val="002074E9"/>
    <w:rsid w:val="00220F3E"/>
    <w:rsid w:val="0022630C"/>
    <w:rsid w:val="00227E19"/>
    <w:rsid w:val="0023130B"/>
    <w:rsid w:val="002313D7"/>
    <w:rsid w:val="00235057"/>
    <w:rsid w:val="002368AA"/>
    <w:rsid w:val="002377B2"/>
    <w:rsid w:val="002410B0"/>
    <w:rsid w:val="00244E84"/>
    <w:rsid w:val="00250369"/>
    <w:rsid w:val="00256A69"/>
    <w:rsid w:val="00257CA8"/>
    <w:rsid w:val="00261462"/>
    <w:rsid w:val="002624D4"/>
    <w:rsid w:val="002624F1"/>
    <w:rsid w:val="002771B0"/>
    <w:rsid w:val="0028726E"/>
    <w:rsid w:val="002917FD"/>
    <w:rsid w:val="0029382F"/>
    <w:rsid w:val="002A0995"/>
    <w:rsid w:val="002A28FB"/>
    <w:rsid w:val="002B05C8"/>
    <w:rsid w:val="002B74A4"/>
    <w:rsid w:val="002C0905"/>
    <w:rsid w:val="002C2BDA"/>
    <w:rsid w:val="002C7DDA"/>
    <w:rsid w:val="002D473F"/>
    <w:rsid w:val="002D5552"/>
    <w:rsid w:val="002E2253"/>
    <w:rsid w:val="002E2BA4"/>
    <w:rsid w:val="002E57EA"/>
    <w:rsid w:val="002E71E9"/>
    <w:rsid w:val="002F02EE"/>
    <w:rsid w:val="002F6B58"/>
    <w:rsid w:val="003045CB"/>
    <w:rsid w:val="00305D14"/>
    <w:rsid w:val="00307B83"/>
    <w:rsid w:val="00311A7B"/>
    <w:rsid w:val="00312558"/>
    <w:rsid w:val="00313201"/>
    <w:rsid w:val="00322C8F"/>
    <w:rsid w:val="00332984"/>
    <w:rsid w:val="003336C7"/>
    <w:rsid w:val="0034031E"/>
    <w:rsid w:val="00340803"/>
    <w:rsid w:val="00341D3F"/>
    <w:rsid w:val="00343A70"/>
    <w:rsid w:val="003509F0"/>
    <w:rsid w:val="00351706"/>
    <w:rsid w:val="003541E2"/>
    <w:rsid w:val="003547F7"/>
    <w:rsid w:val="00354F81"/>
    <w:rsid w:val="00356F87"/>
    <w:rsid w:val="00360C7D"/>
    <w:rsid w:val="00362322"/>
    <w:rsid w:val="00364EFE"/>
    <w:rsid w:val="00365EE6"/>
    <w:rsid w:val="00370DAD"/>
    <w:rsid w:val="00372A19"/>
    <w:rsid w:val="00380726"/>
    <w:rsid w:val="0038228E"/>
    <w:rsid w:val="003822B0"/>
    <w:rsid w:val="00385E39"/>
    <w:rsid w:val="0038671C"/>
    <w:rsid w:val="00386C30"/>
    <w:rsid w:val="00397B5F"/>
    <w:rsid w:val="003A1B96"/>
    <w:rsid w:val="003A4A53"/>
    <w:rsid w:val="003A4B32"/>
    <w:rsid w:val="003B52F2"/>
    <w:rsid w:val="003C16B6"/>
    <w:rsid w:val="003C327F"/>
    <w:rsid w:val="003C64B9"/>
    <w:rsid w:val="003C6A94"/>
    <w:rsid w:val="003D1BEE"/>
    <w:rsid w:val="003D239A"/>
    <w:rsid w:val="003D5CEF"/>
    <w:rsid w:val="003D61D9"/>
    <w:rsid w:val="003D725A"/>
    <w:rsid w:val="003E1399"/>
    <w:rsid w:val="003E1703"/>
    <w:rsid w:val="003F0D6D"/>
    <w:rsid w:val="003F0F94"/>
    <w:rsid w:val="003F4686"/>
    <w:rsid w:val="00400D64"/>
    <w:rsid w:val="00406E09"/>
    <w:rsid w:val="00417AC6"/>
    <w:rsid w:val="00433683"/>
    <w:rsid w:val="0043790F"/>
    <w:rsid w:val="004408FE"/>
    <w:rsid w:val="00443DC2"/>
    <w:rsid w:val="00456C0A"/>
    <w:rsid w:val="00465099"/>
    <w:rsid w:val="00475B42"/>
    <w:rsid w:val="00480D29"/>
    <w:rsid w:val="004825B6"/>
    <w:rsid w:val="00482E43"/>
    <w:rsid w:val="0048340A"/>
    <w:rsid w:val="0048632D"/>
    <w:rsid w:val="00491F48"/>
    <w:rsid w:val="004935CA"/>
    <w:rsid w:val="00497B35"/>
    <w:rsid w:val="004A351C"/>
    <w:rsid w:val="004A7ED6"/>
    <w:rsid w:val="004B6EDF"/>
    <w:rsid w:val="004C04BA"/>
    <w:rsid w:val="004D1C7E"/>
    <w:rsid w:val="004D2678"/>
    <w:rsid w:val="004D5621"/>
    <w:rsid w:val="004D765A"/>
    <w:rsid w:val="004E697D"/>
    <w:rsid w:val="005025AD"/>
    <w:rsid w:val="00506843"/>
    <w:rsid w:val="005070F4"/>
    <w:rsid w:val="00507467"/>
    <w:rsid w:val="005141B4"/>
    <w:rsid w:val="00516BB3"/>
    <w:rsid w:val="00517081"/>
    <w:rsid w:val="00521B30"/>
    <w:rsid w:val="00525157"/>
    <w:rsid w:val="0053026D"/>
    <w:rsid w:val="00531C4D"/>
    <w:rsid w:val="005350DF"/>
    <w:rsid w:val="0054046C"/>
    <w:rsid w:val="005428B4"/>
    <w:rsid w:val="00543139"/>
    <w:rsid w:val="0054430A"/>
    <w:rsid w:val="0055050F"/>
    <w:rsid w:val="0055606E"/>
    <w:rsid w:val="005602CC"/>
    <w:rsid w:val="00560C14"/>
    <w:rsid w:val="00562487"/>
    <w:rsid w:val="00562976"/>
    <w:rsid w:val="00565239"/>
    <w:rsid w:val="00566398"/>
    <w:rsid w:val="005719E0"/>
    <w:rsid w:val="0057274E"/>
    <w:rsid w:val="00576AE8"/>
    <w:rsid w:val="005818B4"/>
    <w:rsid w:val="005838C0"/>
    <w:rsid w:val="00583EC3"/>
    <w:rsid w:val="00590988"/>
    <w:rsid w:val="00591E10"/>
    <w:rsid w:val="00592736"/>
    <w:rsid w:val="00595D2D"/>
    <w:rsid w:val="005A379D"/>
    <w:rsid w:val="005A5240"/>
    <w:rsid w:val="005B22EC"/>
    <w:rsid w:val="005C1565"/>
    <w:rsid w:val="005C6C03"/>
    <w:rsid w:val="005D044F"/>
    <w:rsid w:val="005D63D1"/>
    <w:rsid w:val="005D7959"/>
    <w:rsid w:val="005E288D"/>
    <w:rsid w:val="005E36D2"/>
    <w:rsid w:val="005E7B51"/>
    <w:rsid w:val="005F2B13"/>
    <w:rsid w:val="00601B75"/>
    <w:rsid w:val="00603978"/>
    <w:rsid w:val="00611165"/>
    <w:rsid w:val="00611168"/>
    <w:rsid w:val="00611829"/>
    <w:rsid w:val="00617B16"/>
    <w:rsid w:val="0062544B"/>
    <w:rsid w:val="00627D2D"/>
    <w:rsid w:val="006363B2"/>
    <w:rsid w:val="006371F3"/>
    <w:rsid w:val="0064068E"/>
    <w:rsid w:val="00654341"/>
    <w:rsid w:val="0065560F"/>
    <w:rsid w:val="00656FDA"/>
    <w:rsid w:val="006611CD"/>
    <w:rsid w:val="00664B42"/>
    <w:rsid w:val="0066573F"/>
    <w:rsid w:val="006665C8"/>
    <w:rsid w:val="00672831"/>
    <w:rsid w:val="00673EE3"/>
    <w:rsid w:val="006744F1"/>
    <w:rsid w:val="00675DAE"/>
    <w:rsid w:val="00692577"/>
    <w:rsid w:val="00692A62"/>
    <w:rsid w:val="00694917"/>
    <w:rsid w:val="00694C18"/>
    <w:rsid w:val="00695948"/>
    <w:rsid w:val="0069685C"/>
    <w:rsid w:val="0069751A"/>
    <w:rsid w:val="006B1E6A"/>
    <w:rsid w:val="006B2EC9"/>
    <w:rsid w:val="006C38ED"/>
    <w:rsid w:val="006D0A1D"/>
    <w:rsid w:val="006D5966"/>
    <w:rsid w:val="006D745B"/>
    <w:rsid w:val="006E117C"/>
    <w:rsid w:val="006E6646"/>
    <w:rsid w:val="006F1070"/>
    <w:rsid w:val="006F3ECA"/>
    <w:rsid w:val="0070733C"/>
    <w:rsid w:val="00710577"/>
    <w:rsid w:val="00710658"/>
    <w:rsid w:val="007130AB"/>
    <w:rsid w:val="007135C0"/>
    <w:rsid w:val="0071404D"/>
    <w:rsid w:val="00721963"/>
    <w:rsid w:val="007309D6"/>
    <w:rsid w:val="00732005"/>
    <w:rsid w:val="0073348B"/>
    <w:rsid w:val="00735479"/>
    <w:rsid w:val="0074455D"/>
    <w:rsid w:val="00745090"/>
    <w:rsid w:val="0074735B"/>
    <w:rsid w:val="00762334"/>
    <w:rsid w:val="007709BB"/>
    <w:rsid w:val="00774C83"/>
    <w:rsid w:val="0077565F"/>
    <w:rsid w:val="00775797"/>
    <w:rsid w:val="00777F48"/>
    <w:rsid w:val="007833CA"/>
    <w:rsid w:val="00783941"/>
    <w:rsid w:val="00783F7B"/>
    <w:rsid w:val="00783FBD"/>
    <w:rsid w:val="00785F47"/>
    <w:rsid w:val="00787939"/>
    <w:rsid w:val="00792665"/>
    <w:rsid w:val="00792E14"/>
    <w:rsid w:val="00793E9F"/>
    <w:rsid w:val="00797309"/>
    <w:rsid w:val="00797380"/>
    <w:rsid w:val="007A45CD"/>
    <w:rsid w:val="007A5E68"/>
    <w:rsid w:val="007A6C42"/>
    <w:rsid w:val="007B2F6E"/>
    <w:rsid w:val="007B5C85"/>
    <w:rsid w:val="007B7E46"/>
    <w:rsid w:val="007C0364"/>
    <w:rsid w:val="007D1958"/>
    <w:rsid w:val="007D2C06"/>
    <w:rsid w:val="007D6B11"/>
    <w:rsid w:val="007E0461"/>
    <w:rsid w:val="007E2AD9"/>
    <w:rsid w:val="007E2AFE"/>
    <w:rsid w:val="007E4372"/>
    <w:rsid w:val="007E7A3E"/>
    <w:rsid w:val="00802876"/>
    <w:rsid w:val="00810BC5"/>
    <w:rsid w:val="008143A1"/>
    <w:rsid w:val="008169A3"/>
    <w:rsid w:val="00816B21"/>
    <w:rsid w:val="00817B00"/>
    <w:rsid w:val="008205DF"/>
    <w:rsid w:val="00821898"/>
    <w:rsid w:val="00824560"/>
    <w:rsid w:val="00824DE1"/>
    <w:rsid w:val="008256A7"/>
    <w:rsid w:val="00826FB4"/>
    <w:rsid w:val="00827969"/>
    <w:rsid w:val="00833991"/>
    <w:rsid w:val="00835923"/>
    <w:rsid w:val="00842A8A"/>
    <w:rsid w:val="008433AF"/>
    <w:rsid w:val="008478B3"/>
    <w:rsid w:val="00852B42"/>
    <w:rsid w:val="00857672"/>
    <w:rsid w:val="00866F09"/>
    <w:rsid w:val="00872EDE"/>
    <w:rsid w:val="0087379A"/>
    <w:rsid w:val="00875CFD"/>
    <w:rsid w:val="00880BC2"/>
    <w:rsid w:val="00881DCB"/>
    <w:rsid w:val="00885C04"/>
    <w:rsid w:val="00893B1A"/>
    <w:rsid w:val="0089439A"/>
    <w:rsid w:val="008A73A0"/>
    <w:rsid w:val="008A7E56"/>
    <w:rsid w:val="008B05E2"/>
    <w:rsid w:val="008B1D33"/>
    <w:rsid w:val="008B6F44"/>
    <w:rsid w:val="008C07D4"/>
    <w:rsid w:val="008C162B"/>
    <w:rsid w:val="008C2292"/>
    <w:rsid w:val="008C536B"/>
    <w:rsid w:val="008C75B2"/>
    <w:rsid w:val="008D113B"/>
    <w:rsid w:val="008D47AC"/>
    <w:rsid w:val="008E04D2"/>
    <w:rsid w:val="008E064F"/>
    <w:rsid w:val="008E3932"/>
    <w:rsid w:val="008E4EFA"/>
    <w:rsid w:val="009019E2"/>
    <w:rsid w:val="00903A6F"/>
    <w:rsid w:val="00907F02"/>
    <w:rsid w:val="0091055C"/>
    <w:rsid w:val="0091408E"/>
    <w:rsid w:val="009154BA"/>
    <w:rsid w:val="00920B1F"/>
    <w:rsid w:val="009226EC"/>
    <w:rsid w:val="0093049B"/>
    <w:rsid w:val="009325B4"/>
    <w:rsid w:val="00934F32"/>
    <w:rsid w:val="009379D8"/>
    <w:rsid w:val="00940544"/>
    <w:rsid w:val="009422BC"/>
    <w:rsid w:val="00942C88"/>
    <w:rsid w:val="0094409D"/>
    <w:rsid w:val="00944FB5"/>
    <w:rsid w:val="00946A5B"/>
    <w:rsid w:val="0095071D"/>
    <w:rsid w:val="0095367A"/>
    <w:rsid w:val="00954929"/>
    <w:rsid w:val="0095520E"/>
    <w:rsid w:val="00955D1A"/>
    <w:rsid w:val="0096297C"/>
    <w:rsid w:val="00965D8C"/>
    <w:rsid w:val="00974AFB"/>
    <w:rsid w:val="009772C4"/>
    <w:rsid w:val="00983912"/>
    <w:rsid w:val="0098445A"/>
    <w:rsid w:val="00984AE7"/>
    <w:rsid w:val="00993231"/>
    <w:rsid w:val="00996FFA"/>
    <w:rsid w:val="009972B4"/>
    <w:rsid w:val="00997C47"/>
    <w:rsid w:val="009B34C7"/>
    <w:rsid w:val="009B4936"/>
    <w:rsid w:val="009C0485"/>
    <w:rsid w:val="009D4A26"/>
    <w:rsid w:val="009F28C7"/>
    <w:rsid w:val="009F3A3B"/>
    <w:rsid w:val="009F7D67"/>
    <w:rsid w:val="00A013EC"/>
    <w:rsid w:val="00A0239F"/>
    <w:rsid w:val="00A0652D"/>
    <w:rsid w:val="00A136F4"/>
    <w:rsid w:val="00A14488"/>
    <w:rsid w:val="00A164CC"/>
    <w:rsid w:val="00A24A26"/>
    <w:rsid w:val="00A305F1"/>
    <w:rsid w:val="00A337F6"/>
    <w:rsid w:val="00A33C11"/>
    <w:rsid w:val="00A3438B"/>
    <w:rsid w:val="00A34662"/>
    <w:rsid w:val="00A350FB"/>
    <w:rsid w:val="00A353D0"/>
    <w:rsid w:val="00A35A76"/>
    <w:rsid w:val="00A3606E"/>
    <w:rsid w:val="00A4243F"/>
    <w:rsid w:val="00A460F9"/>
    <w:rsid w:val="00A52024"/>
    <w:rsid w:val="00A53F57"/>
    <w:rsid w:val="00A6082F"/>
    <w:rsid w:val="00A60991"/>
    <w:rsid w:val="00A60B2F"/>
    <w:rsid w:val="00A620B9"/>
    <w:rsid w:val="00A63ADE"/>
    <w:rsid w:val="00A63EC9"/>
    <w:rsid w:val="00A67837"/>
    <w:rsid w:val="00A8406E"/>
    <w:rsid w:val="00A86D3B"/>
    <w:rsid w:val="00A92FD0"/>
    <w:rsid w:val="00AA14F5"/>
    <w:rsid w:val="00AA50D5"/>
    <w:rsid w:val="00AA5441"/>
    <w:rsid w:val="00AB32F5"/>
    <w:rsid w:val="00AB5D93"/>
    <w:rsid w:val="00AB6568"/>
    <w:rsid w:val="00AB7F36"/>
    <w:rsid w:val="00AC003E"/>
    <w:rsid w:val="00AC1EB2"/>
    <w:rsid w:val="00AC484E"/>
    <w:rsid w:val="00AC614A"/>
    <w:rsid w:val="00AD2C35"/>
    <w:rsid w:val="00AD5F9C"/>
    <w:rsid w:val="00AE08EB"/>
    <w:rsid w:val="00AE6882"/>
    <w:rsid w:val="00AF7D87"/>
    <w:rsid w:val="00B054C4"/>
    <w:rsid w:val="00B07030"/>
    <w:rsid w:val="00B10704"/>
    <w:rsid w:val="00B109E2"/>
    <w:rsid w:val="00B15EEF"/>
    <w:rsid w:val="00B17A82"/>
    <w:rsid w:val="00B210E1"/>
    <w:rsid w:val="00B26CB2"/>
    <w:rsid w:val="00B3101D"/>
    <w:rsid w:val="00B323C5"/>
    <w:rsid w:val="00B33DB4"/>
    <w:rsid w:val="00B41C31"/>
    <w:rsid w:val="00B47B63"/>
    <w:rsid w:val="00B545FB"/>
    <w:rsid w:val="00B5698D"/>
    <w:rsid w:val="00B62739"/>
    <w:rsid w:val="00B632B6"/>
    <w:rsid w:val="00B644FC"/>
    <w:rsid w:val="00B65A7B"/>
    <w:rsid w:val="00B65C6C"/>
    <w:rsid w:val="00B70804"/>
    <w:rsid w:val="00B748D7"/>
    <w:rsid w:val="00B7514F"/>
    <w:rsid w:val="00B75650"/>
    <w:rsid w:val="00B76436"/>
    <w:rsid w:val="00B942B6"/>
    <w:rsid w:val="00B94B95"/>
    <w:rsid w:val="00B967EE"/>
    <w:rsid w:val="00B96A9C"/>
    <w:rsid w:val="00BA39C5"/>
    <w:rsid w:val="00BA41D3"/>
    <w:rsid w:val="00BA6534"/>
    <w:rsid w:val="00BA6711"/>
    <w:rsid w:val="00BA6771"/>
    <w:rsid w:val="00BA7675"/>
    <w:rsid w:val="00BB3D04"/>
    <w:rsid w:val="00BB3F28"/>
    <w:rsid w:val="00BB72CB"/>
    <w:rsid w:val="00BB7BEC"/>
    <w:rsid w:val="00BC051F"/>
    <w:rsid w:val="00BD60DB"/>
    <w:rsid w:val="00BE0467"/>
    <w:rsid w:val="00BE3647"/>
    <w:rsid w:val="00BF59A5"/>
    <w:rsid w:val="00BF6B4B"/>
    <w:rsid w:val="00C00754"/>
    <w:rsid w:val="00C04CCB"/>
    <w:rsid w:val="00C117D2"/>
    <w:rsid w:val="00C154EE"/>
    <w:rsid w:val="00C243A6"/>
    <w:rsid w:val="00C25071"/>
    <w:rsid w:val="00C26702"/>
    <w:rsid w:val="00C277F6"/>
    <w:rsid w:val="00C324CA"/>
    <w:rsid w:val="00C412B5"/>
    <w:rsid w:val="00C41781"/>
    <w:rsid w:val="00C42809"/>
    <w:rsid w:val="00C45000"/>
    <w:rsid w:val="00C51B7D"/>
    <w:rsid w:val="00C5204E"/>
    <w:rsid w:val="00C521F8"/>
    <w:rsid w:val="00C56FBF"/>
    <w:rsid w:val="00C57BB1"/>
    <w:rsid w:val="00C629C9"/>
    <w:rsid w:val="00C62C6C"/>
    <w:rsid w:val="00C64464"/>
    <w:rsid w:val="00C66EC9"/>
    <w:rsid w:val="00C67FC6"/>
    <w:rsid w:val="00C804A6"/>
    <w:rsid w:val="00C804F9"/>
    <w:rsid w:val="00C8315C"/>
    <w:rsid w:val="00C91961"/>
    <w:rsid w:val="00C92851"/>
    <w:rsid w:val="00C94A2B"/>
    <w:rsid w:val="00CA27E5"/>
    <w:rsid w:val="00CA4579"/>
    <w:rsid w:val="00CA4B04"/>
    <w:rsid w:val="00CC20DD"/>
    <w:rsid w:val="00CC29CC"/>
    <w:rsid w:val="00CC7C09"/>
    <w:rsid w:val="00CD2E11"/>
    <w:rsid w:val="00CD6879"/>
    <w:rsid w:val="00CE026A"/>
    <w:rsid w:val="00CE4944"/>
    <w:rsid w:val="00CF14AB"/>
    <w:rsid w:val="00CF2179"/>
    <w:rsid w:val="00D07E29"/>
    <w:rsid w:val="00D10B11"/>
    <w:rsid w:val="00D13755"/>
    <w:rsid w:val="00D16F1F"/>
    <w:rsid w:val="00D2001F"/>
    <w:rsid w:val="00D2089B"/>
    <w:rsid w:val="00D21FFE"/>
    <w:rsid w:val="00D226C9"/>
    <w:rsid w:val="00D23D08"/>
    <w:rsid w:val="00D3105B"/>
    <w:rsid w:val="00D33C56"/>
    <w:rsid w:val="00D341B4"/>
    <w:rsid w:val="00D35740"/>
    <w:rsid w:val="00D37154"/>
    <w:rsid w:val="00D45E09"/>
    <w:rsid w:val="00D5361E"/>
    <w:rsid w:val="00D555CD"/>
    <w:rsid w:val="00D66A08"/>
    <w:rsid w:val="00D7439E"/>
    <w:rsid w:val="00D80320"/>
    <w:rsid w:val="00D81EC1"/>
    <w:rsid w:val="00D932AB"/>
    <w:rsid w:val="00D94ECD"/>
    <w:rsid w:val="00DA11EA"/>
    <w:rsid w:val="00DA335B"/>
    <w:rsid w:val="00DA638D"/>
    <w:rsid w:val="00DB0E37"/>
    <w:rsid w:val="00DB66BA"/>
    <w:rsid w:val="00DC4D72"/>
    <w:rsid w:val="00DC678F"/>
    <w:rsid w:val="00DD12E0"/>
    <w:rsid w:val="00DD468C"/>
    <w:rsid w:val="00DD48B9"/>
    <w:rsid w:val="00DE456D"/>
    <w:rsid w:val="00DE70F8"/>
    <w:rsid w:val="00DE7492"/>
    <w:rsid w:val="00DE7C4D"/>
    <w:rsid w:val="00DF2A3B"/>
    <w:rsid w:val="00DF4B44"/>
    <w:rsid w:val="00DF4E23"/>
    <w:rsid w:val="00DF4E9F"/>
    <w:rsid w:val="00DF5516"/>
    <w:rsid w:val="00DF5BDB"/>
    <w:rsid w:val="00DF7304"/>
    <w:rsid w:val="00E04950"/>
    <w:rsid w:val="00E20104"/>
    <w:rsid w:val="00E238CB"/>
    <w:rsid w:val="00E24B81"/>
    <w:rsid w:val="00E2577B"/>
    <w:rsid w:val="00E262FE"/>
    <w:rsid w:val="00E30631"/>
    <w:rsid w:val="00E32E10"/>
    <w:rsid w:val="00E350B2"/>
    <w:rsid w:val="00E35E45"/>
    <w:rsid w:val="00E4413B"/>
    <w:rsid w:val="00E44353"/>
    <w:rsid w:val="00E51875"/>
    <w:rsid w:val="00E54D13"/>
    <w:rsid w:val="00E56FBC"/>
    <w:rsid w:val="00E62309"/>
    <w:rsid w:val="00E6377B"/>
    <w:rsid w:val="00E64091"/>
    <w:rsid w:val="00E70BE0"/>
    <w:rsid w:val="00E711CE"/>
    <w:rsid w:val="00E7284D"/>
    <w:rsid w:val="00E7713C"/>
    <w:rsid w:val="00E80857"/>
    <w:rsid w:val="00E80F02"/>
    <w:rsid w:val="00E8190F"/>
    <w:rsid w:val="00E87C3A"/>
    <w:rsid w:val="00E90695"/>
    <w:rsid w:val="00E960DE"/>
    <w:rsid w:val="00E9643F"/>
    <w:rsid w:val="00EA34CF"/>
    <w:rsid w:val="00EA477A"/>
    <w:rsid w:val="00EB15C1"/>
    <w:rsid w:val="00EB47C0"/>
    <w:rsid w:val="00EB5459"/>
    <w:rsid w:val="00EB5DAD"/>
    <w:rsid w:val="00EB7B75"/>
    <w:rsid w:val="00EC68EF"/>
    <w:rsid w:val="00EC6C0E"/>
    <w:rsid w:val="00ED7A4C"/>
    <w:rsid w:val="00EE1414"/>
    <w:rsid w:val="00EE2C50"/>
    <w:rsid w:val="00EF22AC"/>
    <w:rsid w:val="00EF4377"/>
    <w:rsid w:val="00EF4B01"/>
    <w:rsid w:val="00EF6CB6"/>
    <w:rsid w:val="00F00AC8"/>
    <w:rsid w:val="00F0116C"/>
    <w:rsid w:val="00F10201"/>
    <w:rsid w:val="00F10B38"/>
    <w:rsid w:val="00F33DEB"/>
    <w:rsid w:val="00F33F04"/>
    <w:rsid w:val="00F3651F"/>
    <w:rsid w:val="00F43C20"/>
    <w:rsid w:val="00F4739D"/>
    <w:rsid w:val="00F50255"/>
    <w:rsid w:val="00F52781"/>
    <w:rsid w:val="00F52D3E"/>
    <w:rsid w:val="00F533C9"/>
    <w:rsid w:val="00F6168E"/>
    <w:rsid w:val="00F94A21"/>
    <w:rsid w:val="00FC0BB2"/>
    <w:rsid w:val="00FC2283"/>
    <w:rsid w:val="00FC5E34"/>
    <w:rsid w:val="00FD2313"/>
    <w:rsid w:val="00FD4D63"/>
    <w:rsid w:val="00FE1056"/>
    <w:rsid w:val="00FE2A7F"/>
    <w:rsid w:val="00FE40D5"/>
    <w:rsid w:val="00FF21AF"/>
    <w:rsid w:val="00FF2E4E"/>
    <w:rsid w:val="00FF443C"/>
    <w:rsid w:val="00FF460E"/>
    <w:rsid w:val="00FF5616"/>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73729"/>
    <o:shapelayout v:ext="edit">
      <o:idmap v:ext="edit" data="1"/>
    </o:shapelayout>
  </w:shapeDefaults>
  <w:decimalSymbol w:val=","/>
  <w:listSeparator w:val=";"/>
  <w14:docId w14:val="518C8E90"/>
  <w14:defaultImageDpi w14:val="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5318"/>
    <w:pPr>
      <w:spacing w:before="120" w:after="120"/>
      <w:jc w:val="both"/>
    </w:pPr>
    <w:rPr>
      <w:rFonts w:ascii="Marianne" w:hAnsi="Marianne"/>
      <w:sz w:val="20"/>
    </w:rPr>
  </w:style>
  <w:style w:type="paragraph" w:styleId="Titre1">
    <w:name w:val="heading 1"/>
    <w:basedOn w:val="Normal"/>
    <w:next w:val="Normal"/>
    <w:link w:val="Titre1Car"/>
    <w:uiPriority w:val="9"/>
    <w:qFormat/>
    <w:rsid w:val="001F129A"/>
    <w:pPr>
      <w:keepNext/>
      <w:keepLines/>
      <w:pageBreakBefore/>
      <w:numPr>
        <w:numId w:val="6"/>
      </w:numPr>
      <w:outlineLvl w:val="0"/>
    </w:pPr>
    <w:rPr>
      <w:b/>
      <w:i/>
      <w:sz w:val="22"/>
    </w:rPr>
  </w:style>
  <w:style w:type="paragraph" w:styleId="Titre2">
    <w:name w:val="heading 2"/>
    <w:basedOn w:val="Paragraphedeliste"/>
    <w:next w:val="Normal"/>
    <w:link w:val="Titre2Car"/>
    <w:uiPriority w:val="9"/>
    <w:unhideWhenUsed/>
    <w:qFormat/>
    <w:rsid w:val="00732005"/>
    <w:pPr>
      <w:keepNext/>
      <w:keepLines/>
      <w:numPr>
        <w:ilvl w:val="1"/>
        <w:numId w:val="6"/>
      </w:numPr>
      <w:spacing w:before="360"/>
      <w:outlineLvl w:val="1"/>
    </w:pPr>
  </w:style>
  <w:style w:type="paragraph" w:styleId="Titre3">
    <w:name w:val="heading 3"/>
    <w:basedOn w:val="Normal"/>
    <w:next w:val="Normal"/>
    <w:link w:val="Titre3Car"/>
    <w:uiPriority w:val="9"/>
    <w:unhideWhenUsed/>
    <w:qFormat/>
    <w:rsid w:val="00955D1A"/>
    <w:pPr>
      <w:keepNext/>
      <w:keepLines/>
      <w:numPr>
        <w:ilvl w:val="2"/>
        <w:numId w:val="6"/>
      </w:numPr>
      <w:spacing w:before="240"/>
      <w:outlineLvl w:val="2"/>
    </w:pPr>
    <w:rPr>
      <w:rFonts w:asciiTheme="majorHAnsi" w:eastAsiaTheme="majorEastAsia" w:hAnsiTheme="majorHAnsi" w:cstheme="majorBidi"/>
      <w:color w:val="243F60" w:themeColor="accent1" w:themeShade="7F"/>
      <w:sz w:val="24"/>
    </w:rPr>
  </w:style>
  <w:style w:type="paragraph" w:styleId="Titre4">
    <w:name w:val="heading 4"/>
    <w:basedOn w:val="Normal"/>
    <w:next w:val="Normal"/>
    <w:link w:val="Titre4Car"/>
    <w:uiPriority w:val="9"/>
    <w:unhideWhenUsed/>
    <w:qFormat/>
    <w:rsid w:val="00261462"/>
    <w:pPr>
      <w:keepNext/>
      <w:keepLines/>
      <w:numPr>
        <w:ilvl w:val="3"/>
        <w:numId w:val="6"/>
      </w:numPr>
      <w:spacing w:before="40"/>
      <w:outlineLvl w:val="3"/>
    </w:pPr>
    <w:rPr>
      <w:rFonts w:asciiTheme="majorHAnsi" w:eastAsiaTheme="majorEastAsia" w:hAnsiTheme="majorHAnsi" w:cstheme="majorBidi"/>
      <w:i/>
      <w:iCs/>
      <w:color w:val="365F91" w:themeColor="accent1" w:themeShade="BF"/>
    </w:rPr>
  </w:style>
  <w:style w:type="paragraph" w:styleId="Titre5">
    <w:name w:val="heading 5"/>
    <w:basedOn w:val="Normal"/>
    <w:next w:val="Normal"/>
    <w:link w:val="Titre5Car"/>
    <w:uiPriority w:val="9"/>
    <w:semiHidden/>
    <w:unhideWhenUsed/>
    <w:qFormat/>
    <w:rsid w:val="00261462"/>
    <w:pPr>
      <w:keepNext/>
      <w:keepLines/>
      <w:numPr>
        <w:ilvl w:val="4"/>
        <w:numId w:val="6"/>
      </w:numPr>
      <w:spacing w:before="40"/>
      <w:outlineLvl w:val="4"/>
    </w:pPr>
    <w:rPr>
      <w:rFonts w:asciiTheme="majorHAnsi" w:eastAsiaTheme="majorEastAsia" w:hAnsiTheme="majorHAnsi" w:cstheme="majorBidi"/>
      <w:color w:val="365F91" w:themeColor="accent1" w:themeShade="BF"/>
    </w:rPr>
  </w:style>
  <w:style w:type="paragraph" w:styleId="Titre6">
    <w:name w:val="heading 6"/>
    <w:basedOn w:val="Normal"/>
    <w:next w:val="Normal"/>
    <w:link w:val="Titre6Car"/>
    <w:uiPriority w:val="9"/>
    <w:semiHidden/>
    <w:unhideWhenUsed/>
    <w:qFormat/>
    <w:rsid w:val="00261462"/>
    <w:pPr>
      <w:keepNext/>
      <w:keepLines/>
      <w:numPr>
        <w:ilvl w:val="5"/>
        <w:numId w:val="6"/>
      </w:numPr>
      <w:spacing w:before="40"/>
      <w:outlineLvl w:val="5"/>
    </w:pPr>
    <w:rPr>
      <w:rFonts w:asciiTheme="majorHAnsi" w:eastAsiaTheme="majorEastAsia" w:hAnsiTheme="majorHAnsi" w:cstheme="majorBidi"/>
      <w:color w:val="243F60" w:themeColor="accent1" w:themeShade="7F"/>
    </w:rPr>
  </w:style>
  <w:style w:type="paragraph" w:styleId="Titre7">
    <w:name w:val="heading 7"/>
    <w:basedOn w:val="Normal"/>
    <w:next w:val="Normal"/>
    <w:link w:val="Titre7Car"/>
    <w:uiPriority w:val="9"/>
    <w:semiHidden/>
    <w:unhideWhenUsed/>
    <w:qFormat/>
    <w:rsid w:val="00261462"/>
    <w:pPr>
      <w:keepNext/>
      <w:keepLines/>
      <w:numPr>
        <w:ilvl w:val="6"/>
        <w:numId w:val="6"/>
      </w:numPr>
      <w:spacing w:before="40"/>
      <w:outlineLvl w:val="6"/>
    </w:pPr>
    <w:rPr>
      <w:rFonts w:asciiTheme="majorHAnsi" w:eastAsiaTheme="majorEastAsia" w:hAnsiTheme="majorHAnsi" w:cstheme="majorBidi"/>
      <w:i/>
      <w:iCs/>
      <w:color w:val="243F60" w:themeColor="accent1" w:themeShade="7F"/>
    </w:rPr>
  </w:style>
  <w:style w:type="paragraph" w:styleId="Titre8">
    <w:name w:val="heading 8"/>
    <w:basedOn w:val="Normal"/>
    <w:next w:val="Normal"/>
    <w:link w:val="Titre8Car"/>
    <w:uiPriority w:val="9"/>
    <w:semiHidden/>
    <w:unhideWhenUsed/>
    <w:qFormat/>
    <w:rsid w:val="00261462"/>
    <w:pPr>
      <w:keepNext/>
      <w:keepLines/>
      <w:numPr>
        <w:ilvl w:val="7"/>
        <w:numId w:val="6"/>
      </w:numPr>
      <w:spacing w:before="4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261462"/>
    <w:pPr>
      <w:keepNext/>
      <w:keepLines/>
      <w:numPr>
        <w:ilvl w:val="8"/>
        <w:numId w:val="6"/>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unhideWhenUsed/>
    <w:rsid w:val="006E117C"/>
  </w:style>
  <w:style w:type="character" w:customStyle="1" w:styleId="NotedebasdepageCar">
    <w:name w:val="Note de bas de page Car"/>
    <w:basedOn w:val="Policepardfaut"/>
    <w:link w:val="Notedebasdepage"/>
    <w:uiPriority w:val="99"/>
    <w:rsid w:val="006E117C"/>
  </w:style>
  <w:style w:type="character" w:styleId="Appelnotedebasdep">
    <w:name w:val="footnote reference"/>
    <w:basedOn w:val="Policepardfaut"/>
    <w:uiPriority w:val="99"/>
    <w:unhideWhenUsed/>
    <w:rsid w:val="006E117C"/>
    <w:rPr>
      <w:vertAlign w:val="superscript"/>
    </w:rPr>
  </w:style>
  <w:style w:type="paragraph" w:styleId="Paragraphedeliste">
    <w:name w:val="List Paragraph"/>
    <w:basedOn w:val="Normal"/>
    <w:uiPriority w:val="34"/>
    <w:qFormat/>
    <w:rsid w:val="00AA50D5"/>
    <w:pPr>
      <w:ind w:left="720"/>
      <w:contextualSpacing/>
    </w:pPr>
  </w:style>
  <w:style w:type="paragraph" w:styleId="TM1">
    <w:name w:val="toc 1"/>
    <w:basedOn w:val="Normal"/>
    <w:next w:val="Normal"/>
    <w:autoRedefine/>
    <w:uiPriority w:val="39"/>
    <w:unhideWhenUsed/>
    <w:rsid w:val="001E6C42"/>
    <w:pPr>
      <w:tabs>
        <w:tab w:val="right" w:leader="dot" w:pos="9056"/>
      </w:tabs>
    </w:pPr>
  </w:style>
  <w:style w:type="paragraph" w:styleId="TM2">
    <w:name w:val="toc 2"/>
    <w:basedOn w:val="Normal"/>
    <w:next w:val="Normal"/>
    <w:autoRedefine/>
    <w:uiPriority w:val="39"/>
    <w:unhideWhenUsed/>
    <w:rsid w:val="00E35E45"/>
    <w:pPr>
      <w:ind w:left="240"/>
    </w:pPr>
  </w:style>
  <w:style w:type="paragraph" w:styleId="TM3">
    <w:name w:val="toc 3"/>
    <w:basedOn w:val="Normal"/>
    <w:next w:val="Normal"/>
    <w:autoRedefine/>
    <w:uiPriority w:val="39"/>
    <w:unhideWhenUsed/>
    <w:rsid w:val="00E35E45"/>
    <w:pPr>
      <w:ind w:left="480"/>
    </w:pPr>
  </w:style>
  <w:style w:type="paragraph" w:styleId="TM4">
    <w:name w:val="toc 4"/>
    <w:basedOn w:val="Normal"/>
    <w:next w:val="Normal"/>
    <w:autoRedefine/>
    <w:uiPriority w:val="39"/>
    <w:unhideWhenUsed/>
    <w:rsid w:val="00E35E45"/>
    <w:pPr>
      <w:ind w:left="720"/>
    </w:pPr>
  </w:style>
  <w:style w:type="paragraph" w:styleId="TM5">
    <w:name w:val="toc 5"/>
    <w:basedOn w:val="Normal"/>
    <w:next w:val="Normal"/>
    <w:autoRedefine/>
    <w:uiPriority w:val="39"/>
    <w:unhideWhenUsed/>
    <w:rsid w:val="00E35E45"/>
    <w:pPr>
      <w:ind w:left="960"/>
    </w:pPr>
  </w:style>
  <w:style w:type="paragraph" w:styleId="TM6">
    <w:name w:val="toc 6"/>
    <w:basedOn w:val="Normal"/>
    <w:next w:val="Normal"/>
    <w:autoRedefine/>
    <w:uiPriority w:val="39"/>
    <w:unhideWhenUsed/>
    <w:rsid w:val="00E35E45"/>
    <w:pPr>
      <w:ind w:left="1200"/>
    </w:pPr>
  </w:style>
  <w:style w:type="paragraph" w:styleId="TM7">
    <w:name w:val="toc 7"/>
    <w:basedOn w:val="Normal"/>
    <w:next w:val="Normal"/>
    <w:autoRedefine/>
    <w:uiPriority w:val="39"/>
    <w:unhideWhenUsed/>
    <w:rsid w:val="00E35E45"/>
    <w:pPr>
      <w:ind w:left="1440"/>
    </w:pPr>
  </w:style>
  <w:style w:type="paragraph" w:styleId="TM8">
    <w:name w:val="toc 8"/>
    <w:basedOn w:val="Normal"/>
    <w:next w:val="Normal"/>
    <w:autoRedefine/>
    <w:uiPriority w:val="39"/>
    <w:unhideWhenUsed/>
    <w:rsid w:val="00E35E45"/>
    <w:pPr>
      <w:ind w:left="1680"/>
    </w:pPr>
  </w:style>
  <w:style w:type="paragraph" w:styleId="TM9">
    <w:name w:val="toc 9"/>
    <w:basedOn w:val="Normal"/>
    <w:next w:val="Normal"/>
    <w:autoRedefine/>
    <w:uiPriority w:val="39"/>
    <w:unhideWhenUsed/>
    <w:rsid w:val="00E35E45"/>
    <w:pPr>
      <w:ind w:left="1920"/>
    </w:pPr>
  </w:style>
  <w:style w:type="table" w:styleId="Grilledutableau">
    <w:name w:val="Table Grid"/>
    <w:basedOn w:val="TableauNormal"/>
    <w:uiPriority w:val="59"/>
    <w:rsid w:val="00E35E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depage">
    <w:name w:val="footer"/>
    <w:basedOn w:val="Normal"/>
    <w:link w:val="PieddepageCar"/>
    <w:uiPriority w:val="99"/>
    <w:unhideWhenUsed/>
    <w:rsid w:val="00C51B7D"/>
    <w:pPr>
      <w:tabs>
        <w:tab w:val="center" w:pos="4536"/>
        <w:tab w:val="right" w:pos="9072"/>
      </w:tabs>
    </w:pPr>
  </w:style>
  <w:style w:type="character" w:customStyle="1" w:styleId="PieddepageCar">
    <w:name w:val="Pied de page Car"/>
    <w:basedOn w:val="Policepardfaut"/>
    <w:link w:val="Pieddepage"/>
    <w:uiPriority w:val="99"/>
    <w:rsid w:val="00C51B7D"/>
  </w:style>
  <w:style w:type="character" w:styleId="Numrodepage">
    <w:name w:val="page number"/>
    <w:basedOn w:val="Policepardfaut"/>
    <w:uiPriority w:val="99"/>
    <w:semiHidden/>
    <w:unhideWhenUsed/>
    <w:rsid w:val="00C51B7D"/>
  </w:style>
  <w:style w:type="paragraph" w:styleId="En-tte">
    <w:name w:val="header"/>
    <w:basedOn w:val="Normal"/>
    <w:link w:val="En-tteCar"/>
    <w:uiPriority w:val="99"/>
    <w:unhideWhenUsed/>
    <w:rsid w:val="00C51B7D"/>
    <w:pPr>
      <w:tabs>
        <w:tab w:val="center" w:pos="4536"/>
        <w:tab w:val="right" w:pos="9072"/>
      </w:tabs>
    </w:pPr>
  </w:style>
  <w:style w:type="character" w:customStyle="1" w:styleId="En-tteCar">
    <w:name w:val="En-tête Car"/>
    <w:basedOn w:val="Policepardfaut"/>
    <w:link w:val="En-tte"/>
    <w:uiPriority w:val="99"/>
    <w:rsid w:val="00C51B7D"/>
  </w:style>
  <w:style w:type="character" w:styleId="Marquedecommentaire">
    <w:name w:val="annotation reference"/>
    <w:basedOn w:val="Policepardfaut"/>
    <w:uiPriority w:val="99"/>
    <w:semiHidden/>
    <w:unhideWhenUsed/>
    <w:rsid w:val="00433683"/>
    <w:rPr>
      <w:sz w:val="18"/>
      <w:szCs w:val="18"/>
    </w:rPr>
  </w:style>
  <w:style w:type="paragraph" w:styleId="Commentaire">
    <w:name w:val="annotation text"/>
    <w:basedOn w:val="Normal"/>
    <w:link w:val="CommentaireCar"/>
    <w:uiPriority w:val="99"/>
    <w:semiHidden/>
    <w:unhideWhenUsed/>
    <w:rsid w:val="00433683"/>
  </w:style>
  <w:style w:type="character" w:customStyle="1" w:styleId="CommentaireCar">
    <w:name w:val="Commentaire Car"/>
    <w:basedOn w:val="Policepardfaut"/>
    <w:link w:val="Commentaire"/>
    <w:uiPriority w:val="99"/>
    <w:semiHidden/>
    <w:rsid w:val="00433683"/>
  </w:style>
  <w:style w:type="paragraph" w:styleId="Objetducommentaire">
    <w:name w:val="annotation subject"/>
    <w:basedOn w:val="Commentaire"/>
    <w:next w:val="Commentaire"/>
    <w:link w:val="ObjetducommentaireCar"/>
    <w:uiPriority w:val="99"/>
    <w:semiHidden/>
    <w:unhideWhenUsed/>
    <w:rsid w:val="00433683"/>
    <w:rPr>
      <w:b/>
      <w:bCs/>
      <w:szCs w:val="20"/>
    </w:rPr>
  </w:style>
  <w:style w:type="character" w:customStyle="1" w:styleId="ObjetducommentaireCar">
    <w:name w:val="Objet du commentaire Car"/>
    <w:basedOn w:val="CommentaireCar"/>
    <w:link w:val="Objetducommentaire"/>
    <w:uiPriority w:val="99"/>
    <w:semiHidden/>
    <w:rsid w:val="00433683"/>
    <w:rPr>
      <w:b/>
      <w:bCs/>
      <w:sz w:val="20"/>
      <w:szCs w:val="20"/>
    </w:rPr>
  </w:style>
  <w:style w:type="paragraph" w:styleId="Textedebulles">
    <w:name w:val="Balloon Text"/>
    <w:basedOn w:val="Normal"/>
    <w:link w:val="TextedebullesCar"/>
    <w:uiPriority w:val="99"/>
    <w:semiHidden/>
    <w:unhideWhenUsed/>
    <w:rsid w:val="00433683"/>
    <w:rPr>
      <w:rFonts w:ascii="Lucida Grande" w:hAnsi="Lucida Grande"/>
      <w:sz w:val="18"/>
      <w:szCs w:val="18"/>
    </w:rPr>
  </w:style>
  <w:style w:type="character" w:customStyle="1" w:styleId="TextedebullesCar">
    <w:name w:val="Texte de bulles Car"/>
    <w:basedOn w:val="Policepardfaut"/>
    <w:link w:val="Textedebulles"/>
    <w:uiPriority w:val="99"/>
    <w:semiHidden/>
    <w:rsid w:val="00433683"/>
    <w:rPr>
      <w:rFonts w:ascii="Lucida Grande" w:hAnsi="Lucida Grande"/>
      <w:sz w:val="18"/>
      <w:szCs w:val="18"/>
    </w:rPr>
  </w:style>
  <w:style w:type="character" w:customStyle="1" w:styleId="apple-converted-space">
    <w:name w:val="apple-converted-space"/>
    <w:basedOn w:val="Policepardfaut"/>
    <w:rsid w:val="000C30DE"/>
  </w:style>
  <w:style w:type="character" w:customStyle="1" w:styleId="pageh">
    <w:name w:val="page_h"/>
    <w:basedOn w:val="Policepardfaut"/>
    <w:rsid w:val="0074735B"/>
  </w:style>
  <w:style w:type="character" w:styleId="Lienhypertexte">
    <w:name w:val="Hyperlink"/>
    <w:basedOn w:val="Policepardfaut"/>
    <w:uiPriority w:val="99"/>
    <w:unhideWhenUsed/>
    <w:rsid w:val="0074735B"/>
    <w:rPr>
      <w:color w:val="0000FF"/>
      <w:u w:val="single"/>
    </w:rPr>
  </w:style>
  <w:style w:type="character" w:customStyle="1" w:styleId="Titre1Car">
    <w:name w:val="Titre 1 Car"/>
    <w:basedOn w:val="Policepardfaut"/>
    <w:link w:val="Titre1"/>
    <w:uiPriority w:val="9"/>
    <w:rsid w:val="001F129A"/>
    <w:rPr>
      <w:rFonts w:ascii="Marianne" w:hAnsi="Marianne"/>
      <w:b/>
      <w:i/>
      <w:sz w:val="22"/>
    </w:rPr>
  </w:style>
  <w:style w:type="paragraph" w:styleId="Sansinterligne">
    <w:name w:val="No Spacing"/>
    <w:uiPriority w:val="1"/>
    <w:qFormat/>
    <w:rsid w:val="00675DAE"/>
  </w:style>
  <w:style w:type="character" w:customStyle="1" w:styleId="Titre2Car">
    <w:name w:val="Titre 2 Car"/>
    <w:basedOn w:val="Policepardfaut"/>
    <w:link w:val="Titre2"/>
    <w:uiPriority w:val="9"/>
    <w:rsid w:val="00732005"/>
    <w:rPr>
      <w:rFonts w:ascii="Marianne" w:hAnsi="Marianne"/>
      <w:sz w:val="20"/>
    </w:rPr>
  </w:style>
  <w:style w:type="character" w:customStyle="1" w:styleId="Titre3Car">
    <w:name w:val="Titre 3 Car"/>
    <w:basedOn w:val="Policepardfaut"/>
    <w:link w:val="Titre3"/>
    <w:uiPriority w:val="9"/>
    <w:rsid w:val="00955D1A"/>
    <w:rPr>
      <w:rFonts w:asciiTheme="majorHAnsi" w:eastAsiaTheme="majorEastAsia" w:hAnsiTheme="majorHAnsi" w:cstheme="majorBidi"/>
      <w:color w:val="243F60" w:themeColor="accent1" w:themeShade="7F"/>
    </w:rPr>
  </w:style>
  <w:style w:type="character" w:customStyle="1" w:styleId="Titre4Car">
    <w:name w:val="Titre 4 Car"/>
    <w:basedOn w:val="Policepardfaut"/>
    <w:link w:val="Titre4"/>
    <w:uiPriority w:val="9"/>
    <w:rsid w:val="00261462"/>
    <w:rPr>
      <w:rFonts w:asciiTheme="majorHAnsi" w:eastAsiaTheme="majorEastAsia" w:hAnsiTheme="majorHAnsi" w:cstheme="majorBidi"/>
      <w:i/>
      <w:iCs/>
      <w:color w:val="365F91" w:themeColor="accent1" w:themeShade="BF"/>
      <w:sz w:val="20"/>
    </w:rPr>
  </w:style>
  <w:style w:type="character" w:customStyle="1" w:styleId="Titre5Car">
    <w:name w:val="Titre 5 Car"/>
    <w:basedOn w:val="Policepardfaut"/>
    <w:link w:val="Titre5"/>
    <w:uiPriority w:val="9"/>
    <w:semiHidden/>
    <w:rsid w:val="00261462"/>
    <w:rPr>
      <w:rFonts w:asciiTheme="majorHAnsi" w:eastAsiaTheme="majorEastAsia" w:hAnsiTheme="majorHAnsi" w:cstheme="majorBidi"/>
      <w:color w:val="365F91" w:themeColor="accent1" w:themeShade="BF"/>
      <w:sz w:val="20"/>
    </w:rPr>
  </w:style>
  <w:style w:type="character" w:customStyle="1" w:styleId="Titre6Car">
    <w:name w:val="Titre 6 Car"/>
    <w:basedOn w:val="Policepardfaut"/>
    <w:link w:val="Titre6"/>
    <w:uiPriority w:val="9"/>
    <w:semiHidden/>
    <w:rsid w:val="00261462"/>
    <w:rPr>
      <w:rFonts w:asciiTheme="majorHAnsi" w:eastAsiaTheme="majorEastAsia" w:hAnsiTheme="majorHAnsi" w:cstheme="majorBidi"/>
      <w:color w:val="243F60" w:themeColor="accent1" w:themeShade="7F"/>
      <w:sz w:val="20"/>
    </w:rPr>
  </w:style>
  <w:style w:type="character" w:customStyle="1" w:styleId="Titre7Car">
    <w:name w:val="Titre 7 Car"/>
    <w:basedOn w:val="Policepardfaut"/>
    <w:link w:val="Titre7"/>
    <w:uiPriority w:val="9"/>
    <w:semiHidden/>
    <w:rsid w:val="00261462"/>
    <w:rPr>
      <w:rFonts w:asciiTheme="majorHAnsi" w:eastAsiaTheme="majorEastAsia" w:hAnsiTheme="majorHAnsi" w:cstheme="majorBidi"/>
      <w:i/>
      <w:iCs/>
      <w:color w:val="243F60" w:themeColor="accent1" w:themeShade="7F"/>
      <w:sz w:val="20"/>
    </w:rPr>
  </w:style>
  <w:style w:type="character" w:customStyle="1" w:styleId="Titre8Car">
    <w:name w:val="Titre 8 Car"/>
    <w:basedOn w:val="Policepardfaut"/>
    <w:link w:val="Titre8"/>
    <w:uiPriority w:val="9"/>
    <w:semiHidden/>
    <w:rsid w:val="00261462"/>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261462"/>
    <w:rPr>
      <w:rFonts w:asciiTheme="majorHAnsi" w:eastAsiaTheme="majorEastAsia" w:hAnsiTheme="majorHAnsi" w:cstheme="majorBidi"/>
      <w:i/>
      <w:iCs/>
      <w:color w:val="272727" w:themeColor="text1" w:themeTint="D8"/>
      <w:sz w:val="21"/>
      <w:szCs w:val="21"/>
    </w:rPr>
  </w:style>
  <w:style w:type="paragraph" w:styleId="En-ttedetabledesmatires">
    <w:name w:val="TOC Heading"/>
    <w:basedOn w:val="Titre1"/>
    <w:next w:val="Normal"/>
    <w:uiPriority w:val="39"/>
    <w:unhideWhenUsed/>
    <w:qFormat/>
    <w:rsid w:val="00085318"/>
    <w:pPr>
      <w:numPr>
        <w:numId w:val="0"/>
      </w:numPr>
      <w:spacing w:before="240" w:after="0" w:line="259" w:lineRule="auto"/>
      <w:jc w:val="left"/>
      <w:outlineLvl w:val="9"/>
    </w:pPr>
    <w:rPr>
      <w:rFonts w:asciiTheme="majorHAnsi" w:eastAsiaTheme="majorEastAsia" w:hAnsiTheme="majorHAnsi" w:cstheme="majorBidi"/>
      <w:i w:val="0"/>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2563113">
      <w:bodyDiv w:val="1"/>
      <w:marLeft w:val="0"/>
      <w:marRight w:val="0"/>
      <w:marTop w:val="0"/>
      <w:marBottom w:val="0"/>
      <w:divBdr>
        <w:top w:val="none" w:sz="0" w:space="0" w:color="auto"/>
        <w:left w:val="none" w:sz="0" w:space="0" w:color="auto"/>
        <w:bottom w:val="none" w:sz="0" w:space="0" w:color="auto"/>
        <w:right w:val="none" w:sz="0" w:space="0" w:color="auto"/>
      </w:divBdr>
    </w:div>
    <w:div w:id="1050958598">
      <w:bodyDiv w:val="1"/>
      <w:marLeft w:val="0"/>
      <w:marRight w:val="0"/>
      <w:marTop w:val="0"/>
      <w:marBottom w:val="0"/>
      <w:divBdr>
        <w:top w:val="none" w:sz="0" w:space="0" w:color="auto"/>
        <w:left w:val="none" w:sz="0" w:space="0" w:color="auto"/>
        <w:bottom w:val="none" w:sz="0" w:space="0" w:color="auto"/>
        <w:right w:val="none" w:sz="0" w:space="0" w:color="auto"/>
      </w:divBdr>
    </w:div>
    <w:div w:id="1188836770">
      <w:bodyDiv w:val="1"/>
      <w:marLeft w:val="0"/>
      <w:marRight w:val="0"/>
      <w:marTop w:val="0"/>
      <w:marBottom w:val="0"/>
      <w:divBdr>
        <w:top w:val="none" w:sz="0" w:space="0" w:color="auto"/>
        <w:left w:val="none" w:sz="0" w:space="0" w:color="auto"/>
        <w:bottom w:val="none" w:sz="0" w:space="0" w:color="auto"/>
        <w:right w:val="none" w:sz="0" w:space="0" w:color="auto"/>
      </w:divBdr>
    </w:div>
    <w:div w:id="1227256522">
      <w:bodyDiv w:val="1"/>
      <w:marLeft w:val="0"/>
      <w:marRight w:val="0"/>
      <w:marTop w:val="0"/>
      <w:marBottom w:val="0"/>
      <w:divBdr>
        <w:top w:val="none" w:sz="0" w:space="0" w:color="auto"/>
        <w:left w:val="none" w:sz="0" w:space="0" w:color="auto"/>
        <w:bottom w:val="none" w:sz="0" w:space="0" w:color="auto"/>
        <w:right w:val="none" w:sz="0" w:space="0" w:color="auto"/>
      </w:divBdr>
    </w:div>
    <w:div w:id="170119802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mailto:dga-di-blgc.contact.fct@intradef.gouv.fr"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32</Pages>
  <Words>11861</Words>
  <Characters>65236</Characters>
  <Application>Microsoft Office Word</Application>
  <DocSecurity>0</DocSecurity>
  <Lines>543</Lines>
  <Paragraphs>153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76944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2025-02-06T09:21:00Z</dcterms:created>
  <dcterms:modified xsi:type="dcterms:W3CDTF">2025-02-06T09:21:00Z</dcterms:modified>
</cp:coreProperties>
</file>